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334E9" w14:textId="7C8115E6" w:rsidR="00643913" w:rsidRPr="00BB4A80" w:rsidRDefault="00360BBD" w:rsidP="00782AAE">
      <w:pPr>
        <w:pStyle w:val="Direccininterior"/>
        <w:spacing w:line="240" w:lineRule="auto"/>
        <w:rPr>
          <w:rFonts w:ascii="Arial" w:hAnsi="Arial" w:cs="Arial"/>
          <w:sz w:val="24"/>
          <w:szCs w:val="24"/>
        </w:rPr>
      </w:pPr>
      <w:r w:rsidRPr="00BB4A80">
        <w:rPr>
          <w:rFonts w:ascii="Arial" w:hAnsi="Arial" w:cs="Arial"/>
          <w:sz w:val="24"/>
          <w:szCs w:val="24"/>
        </w:rPr>
        <w:t>022200</w:t>
      </w:r>
    </w:p>
    <w:p w14:paraId="77E635C9" w14:textId="77777777" w:rsidR="002F09A1" w:rsidRPr="00BB4A80" w:rsidRDefault="002F09A1" w:rsidP="00782AAE">
      <w:pPr>
        <w:pStyle w:val="Direccininterior"/>
        <w:spacing w:line="240" w:lineRule="auto"/>
        <w:rPr>
          <w:rFonts w:ascii="Arial" w:hAnsi="Arial" w:cs="Arial"/>
          <w:sz w:val="24"/>
          <w:szCs w:val="24"/>
        </w:rPr>
      </w:pPr>
    </w:p>
    <w:p w14:paraId="7BB76FD0" w14:textId="00AD088D" w:rsidR="00360BBD" w:rsidRPr="00BB4A80" w:rsidRDefault="00360BBD" w:rsidP="00782AAE">
      <w:pPr>
        <w:pStyle w:val="Textonotaalfinal"/>
        <w:jc w:val="both"/>
        <w:rPr>
          <w:rFonts w:ascii="Arial" w:eastAsia="Times New Roman" w:hAnsi="Arial" w:cs="Arial"/>
          <w:kern w:val="18"/>
          <w:sz w:val="24"/>
          <w:szCs w:val="24"/>
          <w:lang w:val="es-CO"/>
        </w:rPr>
      </w:pPr>
      <w:r w:rsidRPr="00BB4A80">
        <w:rPr>
          <w:rFonts w:ascii="Arial" w:hAnsi="Arial" w:cs="Arial"/>
          <w:sz w:val="24"/>
          <w:szCs w:val="24"/>
        </w:rPr>
        <w:t>Bogotá</w:t>
      </w:r>
      <w:r w:rsidR="00175FC1" w:rsidRPr="00BB4A80">
        <w:rPr>
          <w:rFonts w:ascii="Arial" w:hAnsi="Arial" w:cs="Arial"/>
          <w:sz w:val="24"/>
          <w:szCs w:val="24"/>
        </w:rPr>
        <w:t xml:space="preserve"> D.C.</w:t>
      </w:r>
      <w:r w:rsidR="00193127" w:rsidRPr="00BB4A80">
        <w:rPr>
          <w:rFonts w:ascii="Arial" w:hAnsi="Arial" w:cs="Arial"/>
          <w:sz w:val="24"/>
          <w:szCs w:val="24"/>
        </w:rPr>
        <w:t xml:space="preserve"> </w:t>
      </w:r>
      <w:r w:rsidR="00723A3F" w:rsidRPr="00BB4A80">
        <w:rPr>
          <w:rFonts w:ascii="Arial" w:hAnsi="Arial" w:cs="Arial"/>
          <w:sz w:val="24"/>
          <w:szCs w:val="24"/>
        </w:rPr>
        <w:t>ma</w:t>
      </w:r>
      <w:r w:rsidR="00344A62">
        <w:rPr>
          <w:rFonts w:ascii="Arial" w:hAnsi="Arial" w:cs="Arial"/>
          <w:sz w:val="24"/>
          <w:szCs w:val="24"/>
        </w:rPr>
        <w:t>yo</w:t>
      </w:r>
      <w:r w:rsidR="00672358" w:rsidRPr="00BB4A80">
        <w:rPr>
          <w:rFonts w:ascii="Arial" w:hAnsi="Arial" w:cs="Arial"/>
          <w:sz w:val="24"/>
          <w:szCs w:val="24"/>
        </w:rPr>
        <w:t xml:space="preserve"> </w:t>
      </w:r>
      <w:r w:rsidR="00BB4A80">
        <w:rPr>
          <w:rFonts w:ascii="Arial" w:hAnsi="Arial" w:cs="Arial"/>
          <w:sz w:val="24"/>
          <w:szCs w:val="24"/>
        </w:rPr>
        <w:t>2</w:t>
      </w:r>
      <w:r w:rsidR="00227535">
        <w:rPr>
          <w:rFonts w:ascii="Arial" w:hAnsi="Arial" w:cs="Arial"/>
          <w:sz w:val="24"/>
          <w:szCs w:val="24"/>
        </w:rPr>
        <w:t>8</w:t>
      </w:r>
      <w:r w:rsidR="00723A3F" w:rsidRPr="00BB4A80">
        <w:rPr>
          <w:rFonts w:ascii="Arial" w:hAnsi="Arial" w:cs="Arial"/>
          <w:sz w:val="24"/>
          <w:szCs w:val="24"/>
        </w:rPr>
        <w:t xml:space="preserve"> </w:t>
      </w:r>
      <w:r w:rsidR="00CE5A72" w:rsidRPr="00BB4A80">
        <w:rPr>
          <w:rFonts w:ascii="Arial" w:hAnsi="Arial" w:cs="Arial"/>
          <w:sz w:val="24"/>
          <w:szCs w:val="24"/>
        </w:rPr>
        <w:t>de 202</w:t>
      </w:r>
      <w:r w:rsidR="00672358" w:rsidRPr="00BB4A80">
        <w:rPr>
          <w:rFonts w:ascii="Arial" w:hAnsi="Arial" w:cs="Arial"/>
          <w:sz w:val="24"/>
          <w:szCs w:val="24"/>
        </w:rPr>
        <w:t>5</w:t>
      </w:r>
      <w:r w:rsidR="0063722F" w:rsidRPr="00BB4A80">
        <w:rPr>
          <w:rFonts w:ascii="Arial" w:hAnsi="Arial" w:cs="Arial"/>
          <w:sz w:val="24"/>
          <w:szCs w:val="24"/>
        </w:rPr>
        <w:t>.</w:t>
      </w:r>
    </w:p>
    <w:p w14:paraId="06E6EDAC" w14:textId="675CBAA9" w:rsidR="006E6C83" w:rsidRPr="00BB4A80" w:rsidRDefault="006E6C83" w:rsidP="00782AAE">
      <w:pPr>
        <w:pStyle w:val="Direccininterior"/>
        <w:spacing w:line="240" w:lineRule="auto"/>
        <w:rPr>
          <w:rFonts w:ascii="Arial" w:hAnsi="Arial" w:cs="Arial"/>
          <w:sz w:val="24"/>
          <w:szCs w:val="24"/>
        </w:rPr>
      </w:pPr>
    </w:p>
    <w:p w14:paraId="6B71D629" w14:textId="0931CAE6" w:rsidR="00FF07BD" w:rsidRPr="00BB4A80" w:rsidRDefault="00FF07BD" w:rsidP="00782AAE">
      <w:pPr>
        <w:pStyle w:val="Direccininterior"/>
        <w:spacing w:line="240" w:lineRule="auto"/>
        <w:rPr>
          <w:rFonts w:ascii="Arial" w:hAnsi="Arial" w:cs="Arial"/>
          <w:sz w:val="24"/>
          <w:szCs w:val="24"/>
        </w:rPr>
      </w:pPr>
    </w:p>
    <w:p w14:paraId="2A4F5E05" w14:textId="7EF2E506" w:rsidR="00FF07BD" w:rsidRPr="00344A62" w:rsidRDefault="00344A62" w:rsidP="00FF07BD">
      <w:pPr>
        <w:pStyle w:val="Direccininterior"/>
        <w:spacing w:line="240" w:lineRule="auto"/>
        <w:rPr>
          <w:rFonts w:ascii="Arial" w:hAnsi="Arial" w:cs="Arial"/>
          <w:sz w:val="24"/>
          <w:szCs w:val="24"/>
        </w:rPr>
      </w:pPr>
      <w:r w:rsidRPr="00344A62">
        <w:rPr>
          <w:rFonts w:ascii="Arial" w:hAnsi="Arial" w:cs="Arial"/>
          <w:sz w:val="24"/>
          <w:szCs w:val="24"/>
        </w:rPr>
        <w:t>Doctora</w:t>
      </w:r>
    </w:p>
    <w:p w14:paraId="799FCA3C" w14:textId="77777777" w:rsidR="00344A62" w:rsidRPr="00344A62" w:rsidRDefault="00344A62" w:rsidP="00FF07BD">
      <w:pPr>
        <w:pStyle w:val="Direccininterior"/>
        <w:spacing w:line="240" w:lineRule="auto"/>
        <w:rPr>
          <w:rFonts w:ascii="Arial" w:hAnsi="Arial" w:cs="Arial"/>
          <w:sz w:val="24"/>
          <w:szCs w:val="24"/>
        </w:rPr>
      </w:pPr>
      <w:r w:rsidRPr="00344A62">
        <w:rPr>
          <w:rFonts w:ascii="Arial" w:hAnsi="Arial" w:cs="Arial"/>
          <w:kern w:val="2"/>
          <w:sz w:val="24"/>
          <w:szCs w:val="24"/>
          <w:lang w:val="es-CO" w:eastAsia="es-CO"/>
          <w14:ligatures w14:val="standardContextual"/>
        </w:rPr>
        <w:t>JENNY CAROLINA SANABRIA GONZALEZ</w:t>
      </w:r>
      <w:r w:rsidRPr="00344A62">
        <w:rPr>
          <w:rFonts w:ascii="Arial" w:hAnsi="Arial" w:cs="Arial"/>
          <w:sz w:val="24"/>
          <w:szCs w:val="24"/>
        </w:rPr>
        <w:t xml:space="preserve"> </w:t>
      </w:r>
    </w:p>
    <w:p w14:paraId="6241F2B7" w14:textId="50AB6E8B" w:rsidR="00FF07BD" w:rsidRPr="00344A62" w:rsidRDefault="00FF07BD" w:rsidP="00FF07BD">
      <w:pPr>
        <w:pStyle w:val="Direccininterior"/>
        <w:spacing w:line="240" w:lineRule="auto"/>
        <w:rPr>
          <w:rFonts w:ascii="Arial" w:hAnsi="Arial" w:cs="Arial"/>
          <w:kern w:val="2"/>
          <w:sz w:val="24"/>
          <w:szCs w:val="24"/>
          <w:lang w:val="es-CO" w:eastAsia="es-CO"/>
          <w14:ligatures w14:val="standardContextual"/>
        </w:rPr>
      </w:pPr>
      <w:r w:rsidRPr="00344A62">
        <w:rPr>
          <w:rFonts w:ascii="Arial" w:hAnsi="Arial" w:cs="Arial"/>
          <w:sz w:val="24"/>
          <w:szCs w:val="24"/>
        </w:rPr>
        <w:t xml:space="preserve">Correo electrónico: </w:t>
      </w:r>
      <w:hyperlink r:id="rId12" w:history="1">
        <w:r w:rsidR="00344A62" w:rsidRPr="00344A62">
          <w:rPr>
            <w:rStyle w:val="Hipervnculo"/>
            <w:rFonts w:ascii="Arial" w:hAnsi="Arial" w:cs="Arial"/>
            <w:kern w:val="2"/>
            <w:sz w:val="24"/>
            <w:szCs w:val="24"/>
            <w:lang w:val="es-CO" w:eastAsia="es-CO"/>
            <w14:ligatures w14:val="standardContextual"/>
          </w:rPr>
          <w:t>Jenny.Sanabria1@davita.com</w:t>
        </w:r>
      </w:hyperlink>
    </w:p>
    <w:p w14:paraId="5A977D08" w14:textId="77777777" w:rsidR="00FF07BD" w:rsidRPr="00344A62" w:rsidRDefault="00FF07BD" w:rsidP="00FF07BD">
      <w:pPr>
        <w:pStyle w:val="Direccininterior"/>
        <w:spacing w:line="240" w:lineRule="auto"/>
        <w:rPr>
          <w:rFonts w:ascii="Arial" w:hAnsi="Arial" w:cs="Arial"/>
          <w:sz w:val="24"/>
          <w:szCs w:val="24"/>
        </w:rPr>
      </w:pPr>
      <w:r w:rsidRPr="00344A62">
        <w:rPr>
          <w:rFonts w:ascii="Arial" w:hAnsi="Arial" w:cs="Arial"/>
          <w:sz w:val="24"/>
          <w:szCs w:val="24"/>
        </w:rPr>
        <w:t>Ciudad</w:t>
      </w:r>
    </w:p>
    <w:p w14:paraId="00A48602" w14:textId="77777777" w:rsidR="00FF07BD" w:rsidRPr="00344A62" w:rsidRDefault="00FF07BD" w:rsidP="00FF07BD">
      <w:pPr>
        <w:pStyle w:val="Direccininterior"/>
        <w:spacing w:line="240" w:lineRule="auto"/>
        <w:rPr>
          <w:rFonts w:ascii="Arial" w:hAnsi="Arial" w:cs="Arial"/>
          <w:sz w:val="24"/>
          <w:szCs w:val="24"/>
        </w:rPr>
      </w:pPr>
    </w:p>
    <w:p w14:paraId="42B5B5FF" w14:textId="77777777" w:rsidR="00FF07BD" w:rsidRPr="00BB4A80" w:rsidRDefault="00FF07BD" w:rsidP="00FF07BD">
      <w:pPr>
        <w:pStyle w:val="Direccininterior"/>
        <w:spacing w:line="240" w:lineRule="auto"/>
        <w:rPr>
          <w:rFonts w:ascii="Arial" w:hAnsi="Arial" w:cs="Arial"/>
          <w:sz w:val="24"/>
          <w:szCs w:val="24"/>
        </w:rPr>
      </w:pPr>
    </w:p>
    <w:p w14:paraId="5013C51D" w14:textId="5E89F62C"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Asunto: Respuesta a Petición No.</w:t>
      </w:r>
      <w:r w:rsidR="00344A62" w:rsidRPr="00344A62">
        <w:rPr>
          <w:rFonts w:ascii="Aptos" w:hAnsi="Aptos"/>
          <w:kern w:val="2"/>
          <w:sz w:val="24"/>
          <w:szCs w:val="24"/>
          <w:lang w:val="es-CO" w:eastAsia="es-CO"/>
          <w14:ligatures w14:val="standardContextual"/>
        </w:rPr>
        <w:t xml:space="preserve"> </w:t>
      </w:r>
      <w:r w:rsidR="00344A62" w:rsidRPr="00344A62">
        <w:rPr>
          <w:rFonts w:ascii="Aptos" w:hAnsi="Aptos"/>
          <w:kern w:val="2"/>
          <w:sz w:val="24"/>
          <w:szCs w:val="24"/>
          <w:lang w:val="es-CO" w:eastAsia="es-CO"/>
          <w14:ligatures w14:val="standardContextual"/>
        </w:rPr>
        <w:t>2536402025</w:t>
      </w:r>
      <w:r w:rsidRPr="00BB4A80">
        <w:rPr>
          <w:rFonts w:ascii="Arial" w:hAnsi="Arial" w:cs="Arial"/>
          <w:sz w:val="24"/>
          <w:szCs w:val="24"/>
        </w:rPr>
        <w:t xml:space="preserve"> recibida por Sistema de Gestión de Peticiones Ciudadanas – Bogotá te </w:t>
      </w:r>
      <w:r w:rsidR="00DD3CC3">
        <w:rPr>
          <w:rFonts w:ascii="Arial" w:hAnsi="Arial" w:cs="Arial"/>
          <w:sz w:val="24"/>
          <w:szCs w:val="24"/>
        </w:rPr>
        <w:t>E</w:t>
      </w:r>
      <w:r w:rsidRPr="00BB4A80">
        <w:rPr>
          <w:rFonts w:ascii="Arial" w:hAnsi="Arial" w:cs="Arial"/>
          <w:sz w:val="24"/>
          <w:szCs w:val="24"/>
        </w:rPr>
        <w:t xml:space="preserve">scucha el </w:t>
      </w:r>
      <w:r w:rsidR="00785C52">
        <w:rPr>
          <w:rFonts w:ascii="Arial" w:hAnsi="Arial" w:cs="Arial"/>
          <w:sz w:val="24"/>
          <w:szCs w:val="24"/>
        </w:rPr>
        <w:t>2025/0</w:t>
      </w:r>
      <w:r w:rsidR="00344A62">
        <w:rPr>
          <w:rFonts w:ascii="Arial" w:hAnsi="Arial" w:cs="Arial"/>
          <w:sz w:val="24"/>
          <w:szCs w:val="24"/>
        </w:rPr>
        <w:t>5</w:t>
      </w:r>
      <w:r w:rsidR="00DD3CC3">
        <w:rPr>
          <w:rFonts w:ascii="Arial" w:hAnsi="Arial" w:cs="Arial"/>
          <w:sz w:val="24"/>
          <w:szCs w:val="24"/>
        </w:rPr>
        <w:t>/</w:t>
      </w:r>
      <w:r w:rsidR="004D1757" w:rsidRPr="004D1757">
        <w:rPr>
          <w:rFonts w:ascii="Arial" w:hAnsi="Arial" w:cs="Arial"/>
          <w:sz w:val="24"/>
          <w:szCs w:val="24"/>
        </w:rPr>
        <w:t>2</w:t>
      </w:r>
      <w:r w:rsidR="00344A62">
        <w:rPr>
          <w:rFonts w:ascii="Arial" w:hAnsi="Arial" w:cs="Arial"/>
          <w:sz w:val="24"/>
          <w:szCs w:val="24"/>
        </w:rPr>
        <w:t>3</w:t>
      </w:r>
      <w:r w:rsidR="004D1757">
        <w:rPr>
          <w:rFonts w:ascii="Arial" w:hAnsi="Arial" w:cs="Arial"/>
          <w:sz w:val="24"/>
          <w:szCs w:val="24"/>
        </w:rPr>
        <w:t>.</w:t>
      </w:r>
    </w:p>
    <w:p w14:paraId="217DC7CC" w14:textId="73A581D6" w:rsidR="00FF07BD" w:rsidRPr="00BB4A80" w:rsidRDefault="004D1757" w:rsidP="00FF07BD">
      <w:pPr>
        <w:pStyle w:val="Direccininterior"/>
        <w:spacing w:line="240" w:lineRule="auto"/>
        <w:rPr>
          <w:rFonts w:ascii="Arial" w:hAnsi="Arial" w:cs="Arial"/>
          <w:sz w:val="24"/>
          <w:szCs w:val="24"/>
        </w:rPr>
      </w:pPr>
      <w:r>
        <w:rPr>
          <w:rFonts w:ascii="Arial" w:hAnsi="Arial" w:cs="Arial"/>
          <w:sz w:val="24"/>
          <w:szCs w:val="24"/>
        </w:rPr>
        <w:t xml:space="preserve"> </w:t>
      </w:r>
    </w:p>
    <w:p w14:paraId="7166A3EA" w14:textId="77777777" w:rsidR="00FF07BD" w:rsidRPr="00BB4A80" w:rsidRDefault="00FF07BD" w:rsidP="00FF07BD">
      <w:pPr>
        <w:pStyle w:val="Direccininterior"/>
        <w:spacing w:line="240" w:lineRule="auto"/>
        <w:rPr>
          <w:rFonts w:ascii="Arial" w:hAnsi="Arial" w:cs="Arial"/>
          <w:sz w:val="24"/>
          <w:szCs w:val="24"/>
        </w:rPr>
      </w:pPr>
    </w:p>
    <w:p w14:paraId="09AB3ACD" w14:textId="03104071" w:rsidR="00FF07BD" w:rsidRPr="00784A09" w:rsidRDefault="00BB4A80" w:rsidP="00FF07BD">
      <w:pPr>
        <w:pStyle w:val="Direccininterior"/>
        <w:spacing w:line="240" w:lineRule="auto"/>
        <w:rPr>
          <w:rFonts w:ascii="Arial" w:hAnsi="Arial" w:cs="Arial"/>
          <w:sz w:val="24"/>
          <w:szCs w:val="24"/>
          <w:lang w:val="es-CO"/>
        </w:rPr>
      </w:pPr>
      <w:r>
        <w:rPr>
          <w:rFonts w:ascii="Arial" w:hAnsi="Arial" w:cs="Arial"/>
          <w:sz w:val="24"/>
          <w:szCs w:val="24"/>
        </w:rPr>
        <w:t>R</w:t>
      </w:r>
      <w:r w:rsidR="00FF07BD" w:rsidRPr="00BB4A80">
        <w:rPr>
          <w:rFonts w:ascii="Arial" w:hAnsi="Arial" w:cs="Arial"/>
          <w:sz w:val="24"/>
          <w:szCs w:val="24"/>
        </w:rPr>
        <w:t>espetad</w:t>
      </w:r>
      <w:r w:rsidR="00B30237">
        <w:rPr>
          <w:rFonts w:ascii="Arial" w:hAnsi="Arial" w:cs="Arial"/>
          <w:sz w:val="24"/>
          <w:szCs w:val="24"/>
        </w:rPr>
        <w:t>a</w:t>
      </w:r>
      <w:r w:rsidR="00690E10">
        <w:rPr>
          <w:rFonts w:ascii="Arial" w:hAnsi="Arial" w:cs="Arial"/>
          <w:sz w:val="24"/>
          <w:szCs w:val="24"/>
        </w:rPr>
        <w:t xml:space="preserve"> Doctora Jenny Carolina</w:t>
      </w:r>
      <w:r w:rsidR="00FF07BD" w:rsidRPr="00BB4A80">
        <w:rPr>
          <w:rFonts w:ascii="Arial" w:hAnsi="Arial" w:cs="Arial"/>
          <w:sz w:val="24"/>
          <w:szCs w:val="24"/>
        </w:rPr>
        <w:t>,</w:t>
      </w:r>
    </w:p>
    <w:p w14:paraId="08FB8871" w14:textId="77777777" w:rsidR="00FF07BD" w:rsidRPr="00BB4A80" w:rsidRDefault="00FF07BD" w:rsidP="00FF07BD">
      <w:pPr>
        <w:pStyle w:val="Direccininterior"/>
        <w:spacing w:line="240" w:lineRule="auto"/>
        <w:rPr>
          <w:rFonts w:ascii="Arial" w:hAnsi="Arial" w:cs="Arial"/>
          <w:sz w:val="24"/>
          <w:szCs w:val="24"/>
        </w:rPr>
      </w:pPr>
    </w:p>
    <w:p w14:paraId="162F3A1B" w14:textId="73384656" w:rsidR="00784A09" w:rsidRDefault="00FF07BD" w:rsidP="00B63C6F">
      <w:pPr>
        <w:spacing w:after="0" w:line="240" w:lineRule="auto"/>
        <w:jc w:val="both"/>
        <w:rPr>
          <w:rFonts w:ascii="Arial" w:hAnsi="Arial" w:cs="Arial"/>
          <w:i/>
          <w:iCs/>
        </w:rPr>
      </w:pPr>
      <w:r w:rsidRPr="00BB4A80">
        <w:rPr>
          <w:rFonts w:ascii="Arial" w:hAnsi="Arial" w:cs="Arial"/>
          <w:sz w:val="24"/>
          <w:szCs w:val="24"/>
        </w:rPr>
        <w:t xml:space="preserve">La Secretaría Distrital de Salud - Subdirección de Calidad y Seguridad en Servicios de Salud, recibió </w:t>
      </w:r>
      <w:r w:rsidR="00785C52">
        <w:rPr>
          <w:rFonts w:ascii="Arial" w:hAnsi="Arial" w:cs="Arial"/>
          <w:sz w:val="24"/>
          <w:szCs w:val="24"/>
        </w:rPr>
        <w:t>la</w:t>
      </w:r>
      <w:r w:rsidRPr="00BB4A80">
        <w:rPr>
          <w:rFonts w:ascii="Arial" w:hAnsi="Arial" w:cs="Arial"/>
          <w:sz w:val="24"/>
          <w:szCs w:val="24"/>
        </w:rPr>
        <w:t xml:space="preserve"> petición </w:t>
      </w:r>
      <w:r w:rsidR="00785C52">
        <w:rPr>
          <w:rFonts w:ascii="Arial" w:hAnsi="Arial" w:cs="Arial"/>
          <w:sz w:val="24"/>
          <w:szCs w:val="24"/>
        </w:rPr>
        <w:t xml:space="preserve">del asunto, </w:t>
      </w:r>
      <w:r w:rsidRPr="00BB4A80">
        <w:rPr>
          <w:rFonts w:ascii="Arial" w:hAnsi="Arial" w:cs="Arial"/>
          <w:sz w:val="24"/>
          <w:szCs w:val="24"/>
        </w:rPr>
        <w:t>en la cual refiere: “</w:t>
      </w:r>
      <w:r w:rsidR="00784A09">
        <w:rPr>
          <w:rFonts w:ascii="Arial" w:hAnsi="Arial" w:cs="Arial"/>
          <w:i/>
          <w:iCs/>
        </w:rPr>
        <w:t>S</w:t>
      </w:r>
      <w:r w:rsidR="00784A09" w:rsidRPr="00784A09">
        <w:rPr>
          <w:rFonts w:ascii="Arial" w:hAnsi="Arial" w:cs="Arial"/>
          <w:i/>
          <w:iCs/>
        </w:rPr>
        <w:t>olicito el siguiente concepto y/o aclaración con relación a servicio diálisis:</w:t>
      </w:r>
    </w:p>
    <w:p w14:paraId="733430F9" w14:textId="77777777" w:rsidR="003C5412" w:rsidRPr="00784A09" w:rsidRDefault="003C5412" w:rsidP="00B63C6F">
      <w:pPr>
        <w:spacing w:after="0" w:line="240" w:lineRule="auto"/>
        <w:jc w:val="both"/>
        <w:rPr>
          <w:rFonts w:ascii="Arial" w:hAnsi="Arial" w:cs="Arial"/>
          <w:i/>
          <w:iCs/>
        </w:rPr>
      </w:pPr>
    </w:p>
    <w:p w14:paraId="6551A4D9" w14:textId="1E2ADA3E" w:rsidR="00B81203" w:rsidRDefault="00784A09" w:rsidP="00B63C6F">
      <w:pPr>
        <w:spacing w:after="0" w:line="240" w:lineRule="auto"/>
        <w:jc w:val="both"/>
        <w:rPr>
          <w:rFonts w:ascii="Arial" w:hAnsi="Arial" w:cs="Arial"/>
          <w:i/>
          <w:iCs/>
        </w:rPr>
      </w:pPr>
      <w:r>
        <w:rPr>
          <w:rFonts w:ascii="Arial" w:hAnsi="Arial" w:cs="Arial"/>
          <w:i/>
          <w:iCs/>
        </w:rPr>
        <w:t>D</w:t>
      </w:r>
      <w:r w:rsidRPr="00784A09">
        <w:rPr>
          <w:rFonts w:ascii="Arial" w:hAnsi="Arial" w:cs="Arial"/>
          <w:i/>
          <w:iCs/>
        </w:rPr>
        <w:t>entro del servicio de diálisis en el estándar de talento humano numeral 2 refiere “disponibilidad de: profesional de psicología, profesional de</w:t>
      </w:r>
      <w:r>
        <w:rPr>
          <w:rFonts w:ascii="Arial" w:hAnsi="Arial" w:cs="Arial"/>
          <w:i/>
          <w:iCs/>
        </w:rPr>
        <w:t xml:space="preserve"> </w:t>
      </w:r>
      <w:r w:rsidRPr="00784A09">
        <w:rPr>
          <w:rFonts w:ascii="Arial" w:hAnsi="Arial" w:cs="Arial"/>
          <w:i/>
          <w:iCs/>
        </w:rPr>
        <w:t xml:space="preserve">nutrición y dietética”. estas dos profesiones realizan </w:t>
      </w:r>
      <w:r w:rsidR="009A5E14" w:rsidRPr="00784A09">
        <w:rPr>
          <w:rFonts w:ascii="Arial" w:hAnsi="Arial" w:cs="Arial"/>
          <w:i/>
          <w:iCs/>
        </w:rPr>
        <w:t>valoración</w:t>
      </w:r>
      <w:r w:rsidRPr="00784A09">
        <w:rPr>
          <w:rFonts w:ascii="Arial" w:hAnsi="Arial" w:cs="Arial"/>
          <w:i/>
          <w:iCs/>
        </w:rPr>
        <w:t xml:space="preserve"> a los pacientes que se encuentran en terapia de reemplazo renal.</w:t>
      </w:r>
    </w:p>
    <w:p w14:paraId="73C50611" w14:textId="6D0344FA" w:rsidR="009A5E14" w:rsidRDefault="00784A09" w:rsidP="00B63C6F">
      <w:pPr>
        <w:spacing w:after="0" w:line="240" w:lineRule="auto"/>
        <w:jc w:val="both"/>
        <w:rPr>
          <w:rFonts w:ascii="Arial" w:hAnsi="Arial" w:cs="Arial"/>
          <w:i/>
          <w:iCs/>
        </w:rPr>
      </w:pPr>
      <w:r w:rsidRPr="00784A09">
        <w:rPr>
          <w:rFonts w:ascii="Arial" w:hAnsi="Arial" w:cs="Arial"/>
          <w:i/>
          <w:iCs/>
        </w:rPr>
        <w:t xml:space="preserve"> ¿</w:t>
      </w:r>
      <w:r w:rsidR="009A5E14">
        <w:rPr>
          <w:rFonts w:ascii="Arial" w:hAnsi="Arial" w:cs="Arial"/>
          <w:i/>
          <w:iCs/>
        </w:rPr>
        <w:t>A</w:t>
      </w:r>
      <w:r w:rsidRPr="00784A09">
        <w:rPr>
          <w:rFonts w:ascii="Arial" w:hAnsi="Arial" w:cs="Arial"/>
          <w:i/>
          <w:iCs/>
        </w:rPr>
        <w:t>l realizar estas valoraciones de los pacientes y al tener la disponibilidad de los profesionales se debe declarar servicio de consulta externa aun cuando no se oferte el servicio como consulta externa? ".</w:t>
      </w:r>
    </w:p>
    <w:p w14:paraId="34C90E69" w14:textId="77777777" w:rsidR="00B63C6F" w:rsidRPr="00784A09" w:rsidRDefault="00B63C6F" w:rsidP="00B63C6F">
      <w:pPr>
        <w:spacing w:after="0" w:line="240" w:lineRule="auto"/>
        <w:jc w:val="both"/>
        <w:rPr>
          <w:rFonts w:ascii="Arial" w:hAnsi="Arial" w:cs="Arial"/>
          <w:i/>
          <w:iCs/>
        </w:rPr>
      </w:pPr>
    </w:p>
    <w:p w14:paraId="1515C05D" w14:textId="77DF9E74" w:rsidR="00FF07BD" w:rsidRPr="009A5E14" w:rsidRDefault="009A5E14" w:rsidP="00B63C6F">
      <w:pPr>
        <w:spacing w:after="0" w:line="240" w:lineRule="auto"/>
        <w:jc w:val="both"/>
        <w:rPr>
          <w:rFonts w:ascii="Arial" w:hAnsi="Arial" w:cs="Arial"/>
          <w:i/>
          <w:iCs/>
        </w:rPr>
      </w:pPr>
      <w:bookmarkStart w:id="0" w:name="_Hlk199335280"/>
      <w:r>
        <w:rPr>
          <w:rFonts w:ascii="Arial" w:hAnsi="Arial" w:cs="Arial"/>
          <w:i/>
          <w:iCs/>
        </w:rPr>
        <w:t>¿Los espacios donde se presten las valoraciones deben cumplir con alguna condición de infraestructura y dotación especifica?</w:t>
      </w:r>
      <w:r w:rsidR="00D27A62" w:rsidRPr="00BB4A80">
        <w:rPr>
          <w:rFonts w:ascii="Arial" w:hAnsi="Arial" w:cs="Arial"/>
          <w:i/>
          <w:iCs/>
          <w:sz w:val="24"/>
          <w:szCs w:val="24"/>
        </w:rPr>
        <w:t>”.</w:t>
      </w:r>
    </w:p>
    <w:bookmarkEnd w:id="0"/>
    <w:p w14:paraId="7E8165BB" w14:textId="77777777" w:rsidR="00FF07BD" w:rsidRPr="00BB4A80" w:rsidRDefault="00FF07BD" w:rsidP="00FF07BD">
      <w:pPr>
        <w:pStyle w:val="Direccininterior"/>
        <w:spacing w:line="240" w:lineRule="auto"/>
        <w:rPr>
          <w:rFonts w:ascii="Arial" w:hAnsi="Arial" w:cs="Arial"/>
          <w:sz w:val="24"/>
          <w:szCs w:val="24"/>
        </w:rPr>
      </w:pPr>
    </w:p>
    <w:p w14:paraId="5EE6AFAA" w14:textId="77777777" w:rsidR="008919E3" w:rsidRPr="009F5810" w:rsidRDefault="008919E3" w:rsidP="008919E3">
      <w:pPr>
        <w:spacing w:after="0" w:line="240" w:lineRule="auto"/>
        <w:ind w:hanging="10"/>
        <w:jc w:val="both"/>
      </w:pPr>
      <w:r w:rsidRPr="001D4FEC">
        <w:rPr>
          <w:rFonts w:ascii="Arial" w:eastAsia="Times New Roman" w:hAnsi="Arial" w:cs="Arial"/>
          <w:b/>
          <w:bCs/>
          <w:sz w:val="24"/>
          <w:szCs w:val="24"/>
        </w:rPr>
        <w:t xml:space="preserve">Respuesta: </w:t>
      </w:r>
      <w:r>
        <w:rPr>
          <w:rFonts w:ascii="Arial" w:eastAsia="Arial" w:hAnsi="Arial" w:cs="Arial"/>
          <w:sz w:val="24"/>
        </w:rPr>
        <w:t xml:space="preserve">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Salud-SOGCS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 de 2023 y 465 de 2025 y brindar asistencia a los Prestadores de Servicios de Salud para el cabal cumplimiento de las normas relativas al Sistema Único de Habilitación. </w:t>
      </w:r>
    </w:p>
    <w:p w14:paraId="52EE04CB" w14:textId="77777777" w:rsidR="008919E3" w:rsidRDefault="008919E3" w:rsidP="008919E3">
      <w:pPr>
        <w:spacing w:after="0" w:line="240" w:lineRule="auto"/>
        <w:ind w:hanging="10"/>
        <w:jc w:val="both"/>
        <w:rPr>
          <w:rFonts w:ascii="Arial" w:hAnsi="Arial" w:cs="Arial"/>
          <w:i/>
        </w:rPr>
      </w:pPr>
    </w:p>
    <w:p w14:paraId="103AB924" w14:textId="77777777" w:rsidR="008919E3" w:rsidRPr="00B94C3D" w:rsidRDefault="008919E3" w:rsidP="008919E3">
      <w:pPr>
        <w:pStyle w:val="Textonotaalfinal"/>
        <w:jc w:val="both"/>
        <w:rPr>
          <w:rFonts w:ascii="Arial" w:eastAsia="Arial" w:hAnsi="Arial" w:cs="Arial"/>
          <w:sz w:val="24"/>
        </w:rPr>
      </w:pPr>
      <w:r>
        <w:rPr>
          <w:rFonts w:ascii="Arial" w:eastAsia="Arial" w:hAnsi="Arial" w:cs="Arial"/>
          <w:sz w:val="24"/>
        </w:rPr>
        <w:t xml:space="preserve">En atención a la consulta realizada, informamos que la Resolución 3100 de 2019 </w:t>
      </w:r>
      <w:r>
        <w:rPr>
          <w:rFonts w:ascii="Arial" w:eastAsia="Times New Roman" w:hAnsi="Arial" w:cs="Arial"/>
          <w:kern w:val="18"/>
          <w:sz w:val="24"/>
          <w:szCs w:val="24"/>
        </w:rPr>
        <w:t>“</w:t>
      </w:r>
      <w:r w:rsidRPr="008454C8">
        <w:rPr>
          <w:rFonts w:ascii="Arial" w:eastAsia="Times New Roman" w:hAnsi="Arial" w:cs="Arial"/>
          <w:i/>
          <w:kern w:val="18"/>
          <w:sz w:val="24"/>
          <w:szCs w:val="24"/>
        </w:rPr>
        <w:t>Por la cual se definen los procedimientos y condiciones de inscripción de los Prestadores de Servicios de Salud y de habilitación de los servicios de salud y se adopta el Manual de Inscripción de Prestadores y Habilitación de Servicios de Salud</w:t>
      </w:r>
      <w:r>
        <w:rPr>
          <w:rFonts w:ascii="Arial" w:hAnsi="Arial" w:cs="Arial"/>
          <w:sz w:val="24"/>
          <w:szCs w:val="24"/>
        </w:rPr>
        <w:t>”, modificada por las Resoluciones 544 de 2023 y 465 de 2025, establece:</w:t>
      </w:r>
    </w:p>
    <w:p w14:paraId="0D6E8547" w14:textId="77777777" w:rsidR="00FF07BD" w:rsidRPr="00BB4A80" w:rsidRDefault="00FF07BD" w:rsidP="00BB4A80">
      <w:pPr>
        <w:pStyle w:val="Direccininterior"/>
        <w:spacing w:line="240" w:lineRule="auto"/>
        <w:ind w:left="708"/>
        <w:rPr>
          <w:rFonts w:ascii="Arial" w:hAnsi="Arial" w:cs="Arial"/>
          <w:i/>
          <w:iCs/>
          <w:sz w:val="22"/>
          <w:szCs w:val="22"/>
        </w:rPr>
      </w:pPr>
    </w:p>
    <w:p w14:paraId="5FC8E66C" w14:textId="0A519F47" w:rsidR="00FF07BD" w:rsidRDefault="00FF07BD" w:rsidP="00503E74">
      <w:pPr>
        <w:pStyle w:val="Direccininterior"/>
        <w:spacing w:line="240" w:lineRule="auto"/>
        <w:ind w:left="708"/>
        <w:rPr>
          <w:rFonts w:ascii="Arial" w:hAnsi="Arial" w:cs="Arial"/>
          <w:i/>
          <w:iCs/>
          <w:sz w:val="22"/>
          <w:szCs w:val="22"/>
        </w:rPr>
      </w:pPr>
      <w:r w:rsidRPr="00BB4A80">
        <w:rPr>
          <w:rFonts w:ascii="Arial" w:hAnsi="Arial" w:cs="Arial"/>
          <w:b/>
          <w:bCs/>
          <w:i/>
          <w:iCs/>
          <w:sz w:val="22"/>
          <w:szCs w:val="22"/>
        </w:rPr>
        <w:t>Artículo 9. Responsabilidad</w:t>
      </w:r>
      <w:r w:rsidRPr="00BB4A80">
        <w:rPr>
          <w:rFonts w:ascii="Arial" w:hAnsi="Arial" w:cs="Arial"/>
          <w:i/>
          <w:iCs/>
          <w:sz w:val="22"/>
          <w:szCs w:val="22"/>
        </w:rPr>
        <w:t>. El prestador de servicios de salud que habilite un servicio es el responsable del cumplimiento y mantenimiento de todos los estándares y criterios aplicables a ese servicio, independientemente que para su funcionamiento concurran diferentes organizaciones o personas que aporten al cumplimiento de éstos y de las figuras contractuales o acuerdos de voluntades que se utilicen para tal fin. El servicio debe ser habilitado únicamente por el prestador de servicios de salud responsable del mismo. No se permite la doble habilitación de un servicio.</w:t>
      </w:r>
    </w:p>
    <w:p w14:paraId="78581492" w14:textId="661A2491" w:rsidR="000558F8" w:rsidRDefault="000558F8" w:rsidP="00503E74">
      <w:pPr>
        <w:pStyle w:val="Direccininterior"/>
        <w:spacing w:line="240" w:lineRule="auto"/>
        <w:ind w:left="708"/>
        <w:rPr>
          <w:rFonts w:ascii="Arial" w:hAnsi="Arial" w:cs="Arial"/>
          <w:i/>
          <w:iCs/>
          <w:sz w:val="22"/>
          <w:szCs w:val="22"/>
        </w:rPr>
      </w:pPr>
    </w:p>
    <w:p w14:paraId="13F9AE83" w14:textId="179A0FD3" w:rsidR="000558F8" w:rsidRDefault="000558F8" w:rsidP="00503E74">
      <w:pPr>
        <w:pStyle w:val="Direccininterior"/>
        <w:spacing w:line="240" w:lineRule="auto"/>
        <w:ind w:left="708"/>
        <w:rPr>
          <w:rFonts w:ascii="Arial" w:hAnsi="Arial" w:cs="Arial"/>
          <w:i/>
          <w:iCs/>
          <w:sz w:val="22"/>
          <w:szCs w:val="22"/>
        </w:rPr>
      </w:pPr>
      <w:r w:rsidRPr="000558F8">
        <w:rPr>
          <w:rFonts w:ascii="Arial" w:hAnsi="Arial" w:cs="Arial"/>
          <w:b/>
          <w:i/>
          <w:iCs/>
          <w:sz w:val="22"/>
          <w:szCs w:val="22"/>
        </w:rPr>
        <w:t>Artículo 12. Novedades.</w:t>
      </w:r>
      <w:r w:rsidRPr="000558F8">
        <w:rPr>
          <w:rFonts w:ascii="Arial" w:hAnsi="Arial" w:cs="Arial"/>
          <w:i/>
          <w:iCs/>
          <w:sz w:val="22"/>
          <w:szCs w:val="22"/>
        </w:rPr>
        <w:t xml:space="preserve"> Los prestadores de servicios de salud están en la obligación de reportar las novedades que aquí se enuncian, ante la respectiva secretaría de salud departamental o distrital, o la entidad que tenga a cargo dichas competencias, diligenciando el formulario de reporte de novedades disponible en el aplicativo del REPS publicado en la página web de cada entidad territorial y, cuando sea el caso para su verificación anexará los soportes definidos en el Manual de Inscripción de Prestadores y Habilitación de Servicios de Salud.</w:t>
      </w:r>
    </w:p>
    <w:p w14:paraId="0C5DCA00" w14:textId="051B2C42" w:rsidR="000558F8" w:rsidRDefault="000558F8" w:rsidP="00503E74">
      <w:pPr>
        <w:pStyle w:val="Direccininterior"/>
        <w:spacing w:line="240" w:lineRule="auto"/>
        <w:ind w:left="708"/>
        <w:rPr>
          <w:rFonts w:ascii="Arial" w:hAnsi="Arial" w:cs="Arial"/>
          <w:i/>
          <w:iCs/>
          <w:sz w:val="22"/>
          <w:szCs w:val="22"/>
        </w:rPr>
      </w:pPr>
    </w:p>
    <w:p w14:paraId="7E7D93AC" w14:textId="644A9FE0" w:rsidR="000558F8" w:rsidRDefault="000558F8" w:rsidP="000558F8">
      <w:pPr>
        <w:pStyle w:val="Direccininterior"/>
        <w:spacing w:line="240" w:lineRule="auto"/>
        <w:ind w:left="708"/>
        <w:rPr>
          <w:rFonts w:ascii="Arial" w:hAnsi="Arial" w:cs="Arial"/>
          <w:i/>
          <w:iCs/>
          <w:sz w:val="22"/>
          <w:szCs w:val="22"/>
        </w:rPr>
      </w:pPr>
      <w:r w:rsidRPr="000558F8">
        <w:rPr>
          <w:rFonts w:ascii="Arial" w:hAnsi="Arial" w:cs="Arial"/>
          <w:b/>
          <w:i/>
          <w:iCs/>
          <w:sz w:val="22"/>
          <w:szCs w:val="22"/>
        </w:rPr>
        <w:t>Apertura de servicio.</w:t>
      </w:r>
      <w:r>
        <w:rPr>
          <w:rFonts w:ascii="Arial" w:hAnsi="Arial" w:cs="Arial"/>
          <w:i/>
          <w:iCs/>
          <w:sz w:val="22"/>
          <w:szCs w:val="22"/>
        </w:rPr>
        <w:t xml:space="preserve"> </w:t>
      </w:r>
      <w:r w:rsidRPr="000558F8">
        <w:rPr>
          <w:rFonts w:ascii="Arial" w:hAnsi="Arial" w:cs="Arial"/>
          <w:i/>
          <w:iCs/>
          <w:sz w:val="22"/>
          <w:szCs w:val="22"/>
        </w:rPr>
        <w:t>Registro en el REPS de nuevos servicios incluyendo su complejidad, modalidad y capacidad instalada, según corresponda. Para los servicios que requieran visita previa, el registro de la novedad no implica su habilitación.</w:t>
      </w:r>
    </w:p>
    <w:p w14:paraId="442435A9" w14:textId="3C2B7A86" w:rsidR="00BE50D0" w:rsidRDefault="00BE50D0" w:rsidP="00503E74">
      <w:pPr>
        <w:pStyle w:val="Direccininterior"/>
        <w:spacing w:line="240" w:lineRule="auto"/>
        <w:ind w:left="708"/>
        <w:rPr>
          <w:rFonts w:ascii="Arial" w:hAnsi="Arial" w:cs="Arial"/>
          <w:i/>
          <w:iCs/>
          <w:sz w:val="22"/>
          <w:szCs w:val="22"/>
        </w:rPr>
      </w:pPr>
    </w:p>
    <w:p w14:paraId="380077D4" w14:textId="77777777" w:rsidR="00BE50D0" w:rsidRPr="00BE50D0" w:rsidRDefault="00BE50D0" w:rsidP="00BE50D0">
      <w:pPr>
        <w:pStyle w:val="Direccininterior"/>
        <w:spacing w:line="240" w:lineRule="auto"/>
        <w:ind w:left="708"/>
        <w:rPr>
          <w:rFonts w:ascii="Arial" w:hAnsi="Arial" w:cs="Arial"/>
          <w:b/>
          <w:i/>
          <w:iCs/>
          <w:sz w:val="22"/>
          <w:szCs w:val="22"/>
        </w:rPr>
      </w:pPr>
      <w:r w:rsidRPr="00BE50D0">
        <w:rPr>
          <w:rFonts w:ascii="Arial" w:hAnsi="Arial" w:cs="Arial"/>
          <w:b/>
          <w:i/>
          <w:iCs/>
          <w:sz w:val="22"/>
          <w:szCs w:val="22"/>
        </w:rPr>
        <w:t>INTRODUCCIÓN</w:t>
      </w:r>
    </w:p>
    <w:p w14:paraId="0501C3FB" w14:textId="77777777" w:rsidR="00BE50D0" w:rsidRPr="00BE50D0" w:rsidRDefault="00BE50D0" w:rsidP="00BE50D0">
      <w:pPr>
        <w:pStyle w:val="Direccininterior"/>
        <w:spacing w:line="240" w:lineRule="auto"/>
        <w:ind w:left="708"/>
        <w:rPr>
          <w:rFonts w:ascii="Arial" w:hAnsi="Arial" w:cs="Arial"/>
          <w:i/>
          <w:iCs/>
          <w:sz w:val="22"/>
          <w:szCs w:val="22"/>
        </w:rPr>
      </w:pPr>
    </w:p>
    <w:p w14:paraId="6B083042" w14:textId="2FC81DFF" w:rsidR="00BE50D0" w:rsidRDefault="00BE50D0" w:rsidP="00BE50D0">
      <w:pPr>
        <w:pStyle w:val="Direccininterior"/>
        <w:spacing w:line="240" w:lineRule="auto"/>
        <w:ind w:left="708"/>
        <w:rPr>
          <w:rFonts w:ascii="Arial" w:hAnsi="Arial" w:cs="Arial"/>
          <w:i/>
          <w:iCs/>
          <w:sz w:val="22"/>
          <w:szCs w:val="22"/>
        </w:rPr>
      </w:pPr>
      <w:r w:rsidRPr="00BE50D0">
        <w:rPr>
          <w:rFonts w:ascii="Arial" w:hAnsi="Arial" w:cs="Arial"/>
          <w:i/>
          <w:iCs/>
          <w:sz w:val="22"/>
          <w:szCs w:val="22"/>
        </w:rPr>
        <w:t>El Manual de Inscripción de Prestadores y Habilitación de Servicios de Salud es el instrumento que contiene las condiciones, estándares y criterios mínimos requeridos para ofertar y prestar servicios de salud en Colombia en el marco del Sistema General de Seguridad Social en Salud. El prestador de servicios de salud que habilite servicios de salud debe cumplir los requisitos mínimos que brinden seguridad a los usuarios en el proceso de atención en salud.</w:t>
      </w:r>
    </w:p>
    <w:p w14:paraId="30F4FEBD" w14:textId="6F22BDDC" w:rsidR="00503E74" w:rsidRDefault="00503E74" w:rsidP="00503E74">
      <w:pPr>
        <w:pStyle w:val="Direccininterior"/>
        <w:spacing w:line="240" w:lineRule="auto"/>
        <w:ind w:left="708"/>
        <w:rPr>
          <w:rFonts w:ascii="Arial" w:hAnsi="Arial" w:cs="Arial"/>
          <w:b/>
          <w:bCs/>
          <w:i/>
          <w:iCs/>
          <w:sz w:val="22"/>
          <w:szCs w:val="22"/>
        </w:rPr>
      </w:pPr>
    </w:p>
    <w:p w14:paraId="36954F45" w14:textId="77777777" w:rsidR="00312D44" w:rsidRPr="00BE50D0" w:rsidRDefault="00312D44" w:rsidP="00BE50D0">
      <w:pPr>
        <w:pStyle w:val="Direccininterior"/>
        <w:spacing w:line="240" w:lineRule="auto"/>
        <w:ind w:left="708"/>
        <w:rPr>
          <w:rFonts w:ascii="Arial" w:hAnsi="Arial" w:cs="Arial"/>
          <w:i/>
          <w:sz w:val="22"/>
          <w:szCs w:val="22"/>
        </w:rPr>
      </w:pPr>
      <w:r w:rsidRPr="00BE50D0">
        <w:rPr>
          <w:rFonts w:ascii="Arial" w:hAnsi="Arial" w:cs="Arial"/>
          <w:i/>
          <w:sz w:val="22"/>
          <w:szCs w:val="22"/>
        </w:rPr>
        <w:t xml:space="preserve">El Manual de Inscripción de Prestadores y Habilitación de Servicios de Salud tiene por objeto definir:  </w:t>
      </w:r>
    </w:p>
    <w:p w14:paraId="190ED659" w14:textId="77777777" w:rsidR="00312D44" w:rsidRPr="000B6DD6" w:rsidRDefault="00312D44" w:rsidP="00312D44">
      <w:pPr>
        <w:pStyle w:val="Direccininterior"/>
        <w:numPr>
          <w:ilvl w:val="0"/>
          <w:numId w:val="2"/>
        </w:numPr>
        <w:spacing w:line="240" w:lineRule="auto"/>
        <w:rPr>
          <w:rFonts w:ascii="Arial" w:hAnsi="Arial" w:cs="Arial"/>
          <w:i/>
          <w:iCs/>
          <w:sz w:val="22"/>
          <w:szCs w:val="22"/>
          <w:u w:val="single"/>
        </w:rPr>
      </w:pPr>
      <w:r w:rsidRPr="000B6DD6">
        <w:rPr>
          <w:rFonts w:ascii="Arial" w:hAnsi="Arial" w:cs="Arial"/>
          <w:i/>
          <w:iCs/>
          <w:sz w:val="22"/>
          <w:szCs w:val="22"/>
          <w:u w:val="single"/>
        </w:rPr>
        <w:t xml:space="preserve">Los servicios de salud que pueden ofertar y prestar los prestadores de servicios de salud. </w:t>
      </w:r>
    </w:p>
    <w:p w14:paraId="6941C45C" w14:textId="77777777" w:rsidR="00312D44" w:rsidRDefault="00312D44" w:rsidP="00312D44">
      <w:pPr>
        <w:pStyle w:val="Direccininterior"/>
        <w:numPr>
          <w:ilvl w:val="0"/>
          <w:numId w:val="2"/>
        </w:numPr>
        <w:spacing w:line="240" w:lineRule="auto"/>
        <w:rPr>
          <w:rFonts w:ascii="Arial" w:hAnsi="Arial" w:cs="Arial"/>
          <w:i/>
          <w:iCs/>
          <w:sz w:val="22"/>
          <w:szCs w:val="22"/>
        </w:rPr>
      </w:pPr>
      <w:r w:rsidRPr="00503E74">
        <w:rPr>
          <w:rFonts w:ascii="Arial" w:hAnsi="Arial" w:cs="Arial"/>
          <w:i/>
          <w:iCs/>
          <w:sz w:val="22"/>
          <w:szCs w:val="22"/>
        </w:rPr>
        <w:t>Las condiciones que se deben verificar para la habilitación de servicios de salu</w:t>
      </w:r>
      <w:r>
        <w:rPr>
          <w:rFonts w:ascii="Arial" w:hAnsi="Arial" w:cs="Arial"/>
          <w:i/>
          <w:iCs/>
          <w:sz w:val="22"/>
          <w:szCs w:val="22"/>
        </w:rPr>
        <w:t>d.</w:t>
      </w:r>
    </w:p>
    <w:p w14:paraId="1B16E7D3" w14:textId="1F848236" w:rsidR="00312D44" w:rsidRDefault="00312D44" w:rsidP="00312D44">
      <w:pPr>
        <w:pStyle w:val="Direccininterior"/>
        <w:numPr>
          <w:ilvl w:val="0"/>
          <w:numId w:val="2"/>
        </w:numPr>
        <w:spacing w:line="240" w:lineRule="auto"/>
        <w:rPr>
          <w:rFonts w:ascii="Arial" w:hAnsi="Arial" w:cs="Arial"/>
          <w:i/>
          <w:iCs/>
          <w:sz w:val="22"/>
          <w:szCs w:val="22"/>
        </w:rPr>
      </w:pPr>
      <w:r w:rsidRPr="00503E74">
        <w:rPr>
          <w:rFonts w:ascii="Arial" w:hAnsi="Arial" w:cs="Arial"/>
          <w:i/>
          <w:iCs/>
          <w:sz w:val="22"/>
          <w:szCs w:val="22"/>
        </w:rPr>
        <w:t xml:space="preserve">Los estándares, criterios, modalidades y complejidades para la habilitación de servicios de salud en Colombia.   </w:t>
      </w:r>
      <w:r w:rsidR="00BE50D0">
        <w:rPr>
          <w:rFonts w:ascii="Arial" w:hAnsi="Arial" w:cs="Arial"/>
          <w:i/>
          <w:iCs/>
          <w:sz w:val="22"/>
          <w:szCs w:val="22"/>
        </w:rPr>
        <w:t>(…)</w:t>
      </w:r>
    </w:p>
    <w:p w14:paraId="518D013D" w14:textId="297569D6" w:rsidR="00BE50D0" w:rsidRDefault="00BE50D0" w:rsidP="00BE50D0">
      <w:pPr>
        <w:pStyle w:val="Direccininterior"/>
        <w:spacing w:line="240" w:lineRule="auto"/>
        <w:rPr>
          <w:rFonts w:ascii="Arial" w:hAnsi="Arial" w:cs="Arial"/>
          <w:i/>
          <w:iCs/>
          <w:sz w:val="22"/>
          <w:szCs w:val="22"/>
        </w:rPr>
      </w:pPr>
    </w:p>
    <w:p w14:paraId="31272CC3" w14:textId="4CDFC64C" w:rsidR="00BE50D0" w:rsidRDefault="00BE50D0" w:rsidP="00BE50D0">
      <w:pPr>
        <w:spacing w:line="240" w:lineRule="auto"/>
        <w:ind w:left="708"/>
        <w:jc w:val="both"/>
        <w:rPr>
          <w:rFonts w:ascii="Arial" w:eastAsia="Times New Roman" w:hAnsi="Arial" w:cs="Arial"/>
          <w:i/>
          <w:iCs/>
          <w:kern w:val="18"/>
        </w:rPr>
      </w:pPr>
      <w:bookmarkStart w:id="1" w:name="_Hlk199333533"/>
      <w:r w:rsidRPr="0088778F">
        <w:rPr>
          <w:rFonts w:ascii="Arial" w:eastAsia="Times New Roman" w:hAnsi="Arial" w:cs="Arial"/>
          <w:i/>
          <w:iCs/>
          <w:kern w:val="18"/>
        </w:rPr>
        <w:lastRenderedPageBreak/>
        <w:t xml:space="preserve">Se precisa que el </w:t>
      </w:r>
      <w:r>
        <w:rPr>
          <w:rFonts w:ascii="Arial" w:eastAsia="Times New Roman" w:hAnsi="Arial" w:cs="Arial"/>
          <w:i/>
          <w:iCs/>
          <w:kern w:val="18"/>
        </w:rPr>
        <w:t xml:space="preserve">presente </w:t>
      </w:r>
      <w:r w:rsidRPr="0088778F">
        <w:rPr>
          <w:rFonts w:ascii="Arial" w:eastAsia="Times New Roman" w:hAnsi="Arial" w:cs="Arial"/>
          <w:i/>
          <w:iCs/>
          <w:kern w:val="18"/>
        </w:rPr>
        <w:t xml:space="preserve">Manual </w:t>
      </w:r>
      <w:r w:rsidRPr="00BE50D0">
        <w:rPr>
          <w:rFonts w:ascii="Arial" w:eastAsia="Times New Roman" w:hAnsi="Arial" w:cs="Arial"/>
          <w:i/>
          <w:iCs/>
          <w:kern w:val="18"/>
          <w:u w:val="single"/>
        </w:rPr>
        <w:t>no tiene como objeto establecer las actividades, intervenciones o procedimientos a realizar en cada uno de los servicios de salud, siendo responsabilidad del prestador definirlos y documentarlos</w:t>
      </w:r>
      <w:r w:rsidRPr="0088778F">
        <w:rPr>
          <w:rFonts w:ascii="Arial" w:eastAsia="Times New Roman" w:hAnsi="Arial" w:cs="Arial"/>
          <w:i/>
          <w:iCs/>
          <w:kern w:val="18"/>
        </w:rPr>
        <w:t xml:space="preserve"> en el estándar de procesos prioritarios, teniendo en cuenta el objeto y alcance de los servicios de salud que habilite.</w:t>
      </w:r>
    </w:p>
    <w:bookmarkEnd w:id="1"/>
    <w:p w14:paraId="66CC3230" w14:textId="6BC575B5" w:rsidR="00503E74" w:rsidRDefault="00503E74" w:rsidP="00503E74">
      <w:pPr>
        <w:pStyle w:val="Direccininterior"/>
        <w:spacing w:line="240" w:lineRule="auto"/>
        <w:ind w:left="708"/>
        <w:rPr>
          <w:rFonts w:ascii="Arial" w:hAnsi="Arial" w:cs="Arial"/>
          <w:i/>
          <w:iCs/>
          <w:sz w:val="22"/>
          <w:szCs w:val="22"/>
        </w:rPr>
      </w:pPr>
      <w:r w:rsidRPr="00503E74">
        <w:rPr>
          <w:rFonts w:ascii="Arial" w:hAnsi="Arial" w:cs="Arial"/>
          <w:b/>
          <w:bCs/>
          <w:i/>
          <w:iCs/>
          <w:sz w:val="22"/>
          <w:szCs w:val="22"/>
        </w:rPr>
        <w:t>1.2. SERVICIO DE SALUD</w:t>
      </w:r>
      <w:r w:rsidR="00785C52">
        <w:rPr>
          <w:rFonts w:ascii="Arial" w:hAnsi="Arial" w:cs="Arial"/>
          <w:i/>
          <w:iCs/>
          <w:sz w:val="22"/>
          <w:szCs w:val="22"/>
        </w:rPr>
        <w:t xml:space="preserve">. </w:t>
      </w:r>
      <w:r>
        <w:rPr>
          <w:rFonts w:ascii="Arial" w:hAnsi="Arial" w:cs="Arial"/>
          <w:i/>
          <w:iCs/>
          <w:sz w:val="22"/>
          <w:szCs w:val="22"/>
        </w:rPr>
        <w:t>E</w:t>
      </w:r>
      <w:r w:rsidRPr="00503E74">
        <w:rPr>
          <w:rFonts w:ascii="Arial" w:hAnsi="Arial" w:cs="Arial"/>
          <w:i/>
          <w:iCs/>
          <w:sz w:val="22"/>
          <w:szCs w:val="22"/>
        </w:rPr>
        <w:t>l servicio de salud es la unidad básica habilitable del Sistema Único de Habilitación, conformado por procesos, procedimientos, actividades, recursos humanos, físicos, tecnológicos y de información con un alcance definido, que tiene por objeto satisfacer las necesidades en salud en el marco de la seguridad del paciente, y en cualquiera de las fases de la atención en salud (promoción, prevención, diagnóstico, tratamiento, rehabilitación o paliación de la enfermedad). Su alcance no incluye los servicios de educación, vivienda, protección, alimentación ni apoyo a la justicia. En consecuencia, los procedimientos y condiciones de inscripción de los prestadores y de habilitación establecidos en el presente manual se encuentran estructurados sobre la organización de los servicios de salud.</w:t>
      </w:r>
    </w:p>
    <w:p w14:paraId="07A653A3" w14:textId="0FD665BF" w:rsidR="00256810" w:rsidRDefault="00256810" w:rsidP="000558F8">
      <w:pPr>
        <w:pStyle w:val="Direccininterior"/>
        <w:spacing w:line="240" w:lineRule="auto"/>
        <w:rPr>
          <w:rFonts w:ascii="Arial" w:hAnsi="Arial" w:cs="Arial"/>
          <w:i/>
          <w:iCs/>
          <w:sz w:val="22"/>
          <w:szCs w:val="22"/>
        </w:rPr>
      </w:pPr>
    </w:p>
    <w:p w14:paraId="4B6141AC" w14:textId="77777777" w:rsidR="00C0310D" w:rsidRDefault="00C0310D" w:rsidP="00C0310D">
      <w:pPr>
        <w:autoSpaceDE w:val="0"/>
        <w:autoSpaceDN w:val="0"/>
        <w:adjustRightInd w:val="0"/>
        <w:spacing w:after="0" w:line="240" w:lineRule="auto"/>
        <w:ind w:left="708"/>
        <w:jc w:val="both"/>
        <w:rPr>
          <w:rFonts w:ascii="Arial" w:hAnsi="Arial" w:cs="Arial"/>
          <w:i/>
          <w:iCs/>
          <w:color w:val="000000"/>
          <w:lang w:val="es-CO" w:eastAsia="es-CO"/>
        </w:rPr>
      </w:pPr>
      <w:r w:rsidRPr="00C41991">
        <w:rPr>
          <w:rFonts w:ascii="Arial" w:hAnsi="Arial" w:cs="Arial"/>
          <w:b/>
          <w:bCs/>
          <w:i/>
          <w:iCs/>
          <w:color w:val="000000"/>
          <w:lang w:val="es-CO" w:eastAsia="es-CO"/>
        </w:rPr>
        <w:t>Estándar de Talento Humano</w:t>
      </w:r>
      <w:r>
        <w:rPr>
          <w:rFonts w:ascii="Arial" w:hAnsi="Arial" w:cs="Arial"/>
          <w:i/>
          <w:iCs/>
          <w:color w:val="000000"/>
          <w:lang w:val="es-CO" w:eastAsia="es-CO"/>
        </w:rPr>
        <w:t xml:space="preserve">. </w:t>
      </w:r>
      <w:r w:rsidRPr="00C41991">
        <w:rPr>
          <w:rFonts w:ascii="Arial" w:hAnsi="Arial" w:cs="Arial"/>
          <w:i/>
          <w:iCs/>
          <w:color w:val="000000"/>
          <w:lang w:val="es-CO" w:eastAsia="es-CO"/>
        </w:rPr>
        <w:t xml:space="preserve">Son las condiciones de talento humano requeridas para la prestación de los servicios de salud. El estándar de talento humano define el perfil o los perfiles mínimos, según aplique, que se deben garantizar para la habilitación y prestación del respectivo servicio de salud. </w:t>
      </w:r>
    </w:p>
    <w:p w14:paraId="20D02806" w14:textId="77777777" w:rsidR="00BC646E" w:rsidRDefault="00BC646E" w:rsidP="00C0310D">
      <w:pPr>
        <w:autoSpaceDE w:val="0"/>
        <w:autoSpaceDN w:val="0"/>
        <w:adjustRightInd w:val="0"/>
        <w:spacing w:after="0" w:line="240" w:lineRule="auto"/>
        <w:ind w:left="708"/>
        <w:jc w:val="both"/>
        <w:rPr>
          <w:rFonts w:ascii="Arial" w:hAnsi="Arial" w:cs="Arial"/>
          <w:i/>
          <w:iCs/>
          <w:color w:val="000000"/>
          <w:lang w:val="es-CO" w:eastAsia="es-CO"/>
        </w:rPr>
      </w:pPr>
    </w:p>
    <w:p w14:paraId="401115AE" w14:textId="61F136A7" w:rsidR="00BC646E" w:rsidRDefault="00BC646E" w:rsidP="00C0310D">
      <w:pPr>
        <w:autoSpaceDE w:val="0"/>
        <w:autoSpaceDN w:val="0"/>
        <w:adjustRightInd w:val="0"/>
        <w:spacing w:after="0" w:line="240" w:lineRule="auto"/>
        <w:ind w:left="708"/>
        <w:jc w:val="both"/>
        <w:rPr>
          <w:rFonts w:ascii="Arial" w:hAnsi="Arial" w:cs="Arial"/>
          <w:b/>
          <w:bCs/>
          <w:i/>
          <w:iCs/>
          <w:color w:val="000000"/>
          <w:lang w:val="es-CO" w:eastAsia="es-CO"/>
        </w:rPr>
      </w:pPr>
      <w:r w:rsidRPr="00BC646E">
        <w:rPr>
          <w:rFonts w:ascii="Arial" w:hAnsi="Arial" w:cs="Arial"/>
          <w:b/>
          <w:bCs/>
          <w:i/>
          <w:iCs/>
          <w:color w:val="000000"/>
          <w:lang w:val="es-CO" w:eastAsia="es-CO"/>
        </w:rPr>
        <w:t>4.1.</w:t>
      </w:r>
      <w:r w:rsidRPr="00BC646E">
        <w:rPr>
          <w:rFonts w:ascii="Arial" w:hAnsi="Arial" w:cs="Arial"/>
          <w:b/>
          <w:bCs/>
          <w:i/>
          <w:iCs/>
          <w:color w:val="000000"/>
          <w:lang w:val="es-CO" w:eastAsia="es-CO"/>
        </w:rPr>
        <w:tab/>
        <w:t>DEFINICIONES GENERALES</w:t>
      </w:r>
    </w:p>
    <w:p w14:paraId="72F1B8A0" w14:textId="77777777" w:rsidR="00BC646E" w:rsidRPr="00BC646E" w:rsidRDefault="00BC646E" w:rsidP="00C0310D">
      <w:pPr>
        <w:autoSpaceDE w:val="0"/>
        <w:autoSpaceDN w:val="0"/>
        <w:adjustRightInd w:val="0"/>
        <w:spacing w:after="0" w:line="240" w:lineRule="auto"/>
        <w:ind w:left="708"/>
        <w:jc w:val="both"/>
        <w:rPr>
          <w:rFonts w:ascii="Arial" w:hAnsi="Arial" w:cs="Arial"/>
          <w:b/>
          <w:bCs/>
          <w:i/>
          <w:iCs/>
          <w:color w:val="000000"/>
          <w:lang w:val="es-CO" w:eastAsia="es-CO"/>
        </w:rPr>
      </w:pPr>
    </w:p>
    <w:p w14:paraId="19A4C526" w14:textId="77777777" w:rsidR="00BC646E" w:rsidRPr="00BC646E" w:rsidRDefault="00BC646E" w:rsidP="00BC646E">
      <w:pPr>
        <w:pStyle w:val="Direccininterior"/>
        <w:spacing w:line="240" w:lineRule="auto"/>
        <w:ind w:left="708"/>
        <w:rPr>
          <w:rFonts w:ascii="Arial" w:hAnsi="Arial" w:cs="Arial"/>
          <w:b/>
          <w:bCs/>
          <w:i/>
          <w:iCs/>
          <w:sz w:val="22"/>
          <w:szCs w:val="22"/>
        </w:rPr>
      </w:pPr>
      <w:r w:rsidRPr="00BC646E">
        <w:rPr>
          <w:rFonts w:ascii="Arial" w:hAnsi="Arial" w:cs="Arial"/>
          <w:b/>
          <w:bCs/>
          <w:i/>
          <w:iCs/>
          <w:sz w:val="22"/>
          <w:szCs w:val="22"/>
        </w:rPr>
        <w:t>Disponibilidad</w:t>
      </w:r>
    </w:p>
    <w:p w14:paraId="7539F462" w14:textId="612BFAED" w:rsidR="00C0310D" w:rsidRDefault="00BC646E" w:rsidP="00BC646E">
      <w:pPr>
        <w:pStyle w:val="Direccininterior"/>
        <w:spacing w:line="240" w:lineRule="auto"/>
        <w:ind w:left="708"/>
        <w:rPr>
          <w:rFonts w:ascii="Arial" w:hAnsi="Arial" w:cs="Arial"/>
          <w:i/>
          <w:iCs/>
          <w:sz w:val="22"/>
          <w:szCs w:val="22"/>
        </w:rPr>
      </w:pPr>
      <w:r w:rsidRPr="00BC646E">
        <w:rPr>
          <w:rFonts w:ascii="Arial" w:hAnsi="Arial" w:cs="Arial"/>
          <w:i/>
          <w:iCs/>
          <w:sz w:val="22"/>
          <w:szCs w:val="22"/>
        </w:rPr>
        <w:t>Es la existencia obligatoria del talento humano, dotación, medicamentos, dispositivos médicos e insumos en el servicio en el momento en que se requieran y mientras se oferte y se preste; pueden estar ubicados fuera del servicio, asegurando que se encuentren en permanente disposición y fácil localización para brindar una atención oportuna sin poner en riesgo la integridad y la vida del paciente.</w:t>
      </w:r>
    </w:p>
    <w:p w14:paraId="1178D5AB" w14:textId="77777777" w:rsidR="00733A92" w:rsidRDefault="00733A92" w:rsidP="00BC646E">
      <w:pPr>
        <w:pStyle w:val="Direccininterior"/>
        <w:spacing w:line="240" w:lineRule="auto"/>
        <w:ind w:left="708"/>
        <w:rPr>
          <w:rFonts w:ascii="Arial" w:hAnsi="Arial" w:cs="Arial"/>
          <w:i/>
          <w:iCs/>
          <w:sz w:val="22"/>
          <w:szCs w:val="22"/>
        </w:rPr>
      </w:pPr>
    </w:p>
    <w:p w14:paraId="00822342" w14:textId="6BE9A07D" w:rsidR="00733A92" w:rsidRDefault="00733A92" w:rsidP="00BC646E">
      <w:pPr>
        <w:pStyle w:val="Direccininterior"/>
        <w:spacing w:line="240" w:lineRule="auto"/>
        <w:ind w:left="708"/>
        <w:rPr>
          <w:rFonts w:ascii="Arial" w:hAnsi="Arial" w:cs="Arial"/>
          <w:b/>
          <w:bCs/>
          <w:i/>
          <w:iCs/>
          <w:sz w:val="22"/>
          <w:szCs w:val="22"/>
        </w:rPr>
      </w:pPr>
      <w:r w:rsidRPr="00733A92">
        <w:rPr>
          <w:rFonts w:ascii="Arial" w:hAnsi="Arial" w:cs="Arial"/>
          <w:b/>
          <w:bCs/>
          <w:i/>
          <w:iCs/>
          <w:sz w:val="22"/>
          <w:szCs w:val="22"/>
        </w:rPr>
        <w:t>11.3.17</w:t>
      </w:r>
      <w:r w:rsidRPr="00733A92">
        <w:rPr>
          <w:rFonts w:ascii="Arial" w:hAnsi="Arial" w:cs="Arial"/>
          <w:b/>
          <w:bCs/>
          <w:i/>
          <w:iCs/>
          <w:sz w:val="22"/>
          <w:szCs w:val="22"/>
        </w:rPr>
        <w:tab/>
        <w:t>SERVICIO DE DIÁLISIS</w:t>
      </w:r>
    </w:p>
    <w:p w14:paraId="477C2C9E" w14:textId="77777777" w:rsidR="00733A92" w:rsidRDefault="00733A92" w:rsidP="00BC646E">
      <w:pPr>
        <w:pStyle w:val="Direccininterior"/>
        <w:spacing w:line="240" w:lineRule="auto"/>
        <w:ind w:left="708"/>
        <w:rPr>
          <w:rFonts w:ascii="Arial" w:hAnsi="Arial" w:cs="Arial"/>
          <w:b/>
          <w:bCs/>
          <w:i/>
          <w:iCs/>
          <w:sz w:val="22"/>
          <w:szCs w:val="22"/>
        </w:rPr>
      </w:pPr>
    </w:p>
    <w:p w14:paraId="054B423B" w14:textId="06A5F1FC" w:rsidR="00733A92" w:rsidRDefault="00733A92" w:rsidP="00BC646E">
      <w:pPr>
        <w:pStyle w:val="Direccininterior"/>
        <w:spacing w:line="240" w:lineRule="auto"/>
        <w:ind w:left="708"/>
        <w:rPr>
          <w:rFonts w:ascii="Arial" w:hAnsi="Arial" w:cs="Arial"/>
          <w:b/>
          <w:bCs/>
          <w:i/>
          <w:iCs/>
          <w:sz w:val="22"/>
          <w:szCs w:val="22"/>
        </w:rPr>
      </w:pPr>
      <w:r w:rsidRPr="00733A92">
        <w:rPr>
          <w:rFonts w:ascii="Arial" w:hAnsi="Arial" w:cs="Arial"/>
          <w:b/>
          <w:bCs/>
          <w:i/>
          <w:iCs/>
          <w:sz w:val="22"/>
          <w:szCs w:val="22"/>
        </w:rPr>
        <w:t>Estándar de talento humano</w:t>
      </w:r>
    </w:p>
    <w:p w14:paraId="3680718A" w14:textId="77777777" w:rsidR="00733A92" w:rsidRDefault="00733A92" w:rsidP="00BC646E">
      <w:pPr>
        <w:pStyle w:val="Direccininterior"/>
        <w:spacing w:line="240" w:lineRule="auto"/>
        <w:ind w:left="708"/>
        <w:rPr>
          <w:rFonts w:ascii="Arial" w:hAnsi="Arial" w:cs="Arial"/>
          <w:b/>
          <w:bCs/>
          <w:i/>
          <w:iCs/>
          <w:sz w:val="22"/>
          <w:szCs w:val="22"/>
        </w:rPr>
      </w:pPr>
    </w:p>
    <w:p w14:paraId="5E06223F" w14:textId="5AB60F4B" w:rsidR="00733A92" w:rsidRDefault="00733A92" w:rsidP="00BC646E">
      <w:pPr>
        <w:pStyle w:val="Direccininterior"/>
        <w:spacing w:line="240" w:lineRule="auto"/>
        <w:ind w:left="708"/>
        <w:rPr>
          <w:rFonts w:ascii="Arial" w:hAnsi="Arial" w:cs="Arial"/>
          <w:i/>
          <w:iCs/>
          <w:sz w:val="22"/>
          <w:szCs w:val="22"/>
        </w:rPr>
      </w:pPr>
      <w:r w:rsidRPr="00733A92">
        <w:rPr>
          <w:rFonts w:ascii="Arial" w:hAnsi="Arial" w:cs="Arial"/>
          <w:i/>
          <w:iCs/>
          <w:sz w:val="22"/>
          <w:szCs w:val="22"/>
        </w:rPr>
        <w:t>2.</w:t>
      </w:r>
      <w:r w:rsidRPr="00733A92">
        <w:rPr>
          <w:rFonts w:ascii="Arial" w:hAnsi="Arial" w:cs="Arial"/>
          <w:i/>
          <w:iCs/>
          <w:sz w:val="22"/>
          <w:szCs w:val="22"/>
        </w:rPr>
        <w:tab/>
        <w:t>Disponibilidad de:</w:t>
      </w:r>
    </w:p>
    <w:p w14:paraId="17DD6DC7" w14:textId="77777777" w:rsidR="00733A92" w:rsidRPr="00733A92" w:rsidRDefault="00733A92" w:rsidP="00733A92">
      <w:pPr>
        <w:pStyle w:val="Direccininterior"/>
        <w:spacing w:line="240" w:lineRule="auto"/>
        <w:ind w:left="708"/>
        <w:rPr>
          <w:rFonts w:ascii="Arial" w:hAnsi="Arial" w:cs="Arial"/>
          <w:i/>
          <w:iCs/>
          <w:sz w:val="22"/>
          <w:szCs w:val="22"/>
        </w:rPr>
      </w:pPr>
      <w:r w:rsidRPr="00733A92">
        <w:rPr>
          <w:rFonts w:ascii="Arial" w:hAnsi="Arial" w:cs="Arial"/>
          <w:i/>
          <w:iCs/>
          <w:sz w:val="22"/>
          <w:szCs w:val="22"/>
        </w:rPr>
        <w:t>2.2.</w:t>
      </w:r>
      <w:r w:rsidRPr="00733A92">
        <w:rPr>
          <w:rFonts w:ascii="Arial" w:hAnsi="Arial" w:cs="Arial"/>
          <w:i/>
          <w:iCs/>
          <w:sz w:val="22"/>
          <w:szCs w:val="22"/>
        </w:rPr>
        <w:tab/>
        <w:t>Profesional de la psicología.</w:t>
      </w:r>
    </w:p>
    <w:p w14:paraId="4ED6A2F8" w14:textId="24C92032" w:rsidR="00733A92" w:rsidRDefault="00733A92" w:rsidP="00733A92">
      <w:pPr>
        <w:pStyle w:val="Direccininterior"/>
        <w:spacing w:line="240" w:lineRule="auto"/>
        <w:ind w:left="708"/>
        <w:rPr>
          <w:rFonts w:ascii="Arial" w:hAnsi="Arial" w:cs="Arial"/>
          <w:i/>
          <w:iCs/>
          <w:sz w:val="22"/>
          <w:szCs w:val="22"/>
        </w:rPr>
      </w:pPr>
      <w:r w:rsidRPr="00733A92">
        <w:rPr>
          <w:rFonts w:ascii="Arial" w:hAnsi="Arial" w:cs="Arial"/>
          <w:i/>
          <w:iCs/>
          <w:sz w:val="22"/>
          <w:szCs w:val="22"/>
        </w:rPr>
        <w:t>2.3.</w:t>
      </w:r>
      <w:r w:rsidRPr="00733A92">
        <w:rPr>
          <w:rFonts w:ascii="Arial" w:hAnsi="Arial" w:cs="Arial"/>
          <w:i/>
          <w:iCs/>
          <w:sz w:val="22"/>
          <w:szCs w:val="22"/>
        </w:rPr>
        <w:tab/>
        <w:t>Profesional de nutrición y dietética</w:t>
      </w:r>
    </w:p>
    <w:p w14:paraId="302CE86C" w14:textId="77777777" w:rsidR="00832418" w:rsidRDefault="00832418" w:rsidP="00733A92">
      <w:pPr>
        <w:pStyle w:val="Direccininterior"/>
        <w:spacing w:line="240" w:lineRule="auto"/>
        <w:ind w:left="708"/>
        <w:rPr>
          <w:rFonts w:ascii="Arial" w:hAnsi="Arial" w:cs="Arial"/>
          <w:i/>
          <w:iCs/>
          <w:sz w:val="22"/>
          <w:szCs w:val="22"/>
        </w:rPr>
      </w:pPr>
    </w:p>
    <w:p w14:paraId="547C6E98" w14:textId="77777777" w:rsidR="00832418" w:rsidRPr="00733A92" w:rsidRDefault="00832418" w:rsidP="00733A92">
      <w:pPr>
        <w:pStyle w:val="Direccininterior"/>
        <w:spacing w:line="240" w:lineRule="auto"/>
        <w:ind w:left="708"/>
        <w:rPr>
          <w:rFonts w:ascii="Arial" w:hAnsi="Arial" w:cs="Arial"/>
          <w:i/>
          <w:iCs/>
          <w:sz w:val="22"/>
          <w:szCs w:val="22"/>
        </w:rPr>
      </w:pPr>
    </w:p>
    <w:p w14:paraId="5D9AB12D" w14:textId="77777777" w:rsidR="00BC646E" w:rsidRDefault="00BC646E" w:rsidP="00503E74">
      <w:pPr>
        <w:pStyle w:val="Direccininterior"/>
        <w:spacing w:line="240" w:lineRule="auto"/>
        <w:ind w:left="708"/>
        <w:rPr>
          <w:rFonts w:ascii="Arial" w:hAnsi="Arial" w:cs="Arial"/>
          <w:i/>
          <w:iCs/>
          <w:sz w:val="22"/>
          <w:szCs w:val="22"/>
        </w:rPr>
      </w:pPr>
    </w:p>
    <w:p w14:paraId="7013C4BD" w14:textId="77777777" w:rsidR="00832418" w:rsidRDefault="00832418" w:rsidP="00503E74">
      <w:pPr>
        <w:pStyle w:val="Direccininterior"/>
        <w:spacing w:line="240" w:lineRule="auto"/>
        <w:ind w:left="708"/>
        <w:rPr>
          <w:rFonts w:ascii="Arial" w:hAnsi="Arial" w:cs="Arial"/>
          <w:i/>
          <w:iCs/>
          <w:sz w:val="22"/>
          <w:szCs w:val="22"/>
        </w:rPr>
      </w:pPr>
    </w:p>
    <w:p w14:paraId="6BE3BD11" w14:textId="77777777" w:rsidR="00832418" w:rsidRDefault="00832418" w:rsidP="00503E74">
      <w:pPr>
        <w:pStyle w:val="Direccininterior"/>
        <w:spacing w:line="240" w:lineRule="auto"/>
        <w:ind w:left="708"/>
        <w:rPr>
          <w:rFonts w:ascii="Arial" w:hAnsi="Arial" w:cs="Arial"/>
          <w:i/>
          <w:iCs/>
          <w:sz w:val="22"/>
          <w:szCs w:val="22"/>
        </w:rPr>
      </w:pPr>
    </w:p>
    <w:p w14:paraId="1999BF4C" w14:textId="77777777" w:rsidR="00832418" w:rsidRDefault="00832418" w:rsidP="00503E74">
      <w:pPr>
        <w:pStyle w:val="Direccininterior"/>
        <w:spacing w:line="240" w:lineRule="auto"/>
        <w:ind w:left="708"/>
        <w:rPr>
          <w:rFonts w:ascii="Arial" w:hAnsi="Arial" w:cs="Arial"/>
          <w:i/>
          <w:iCs/>
          <w:sz w:val="22"/>
          <w:szCs w:val="22"/>
        </w:rPr>
      </w:pPr>
    </w:p>
    <w:p w14:paraId="232B0D35" w14:textId="77777777" w:rsidR="00832418" w:rsidRDefault="00832418" w:rsidP="00503E74">
      <w:pPr>
        <w:pStyle w:val="Direccininterior"/>
        <w:spacing w:line="240" w:lineRule="auto"/>
        <w:ind w:left="708"/>
        <w:rPr>
          <w:rFonts w:ascii="Arial" w:hAnsi="Arial" w:cs="Arial"/>
          <w:i/>
          <w:iCs/>
          <w:sz w:val="22"/>
          <w:szCs w:val="22"/>
        </w:rPr>
      </w:pPr>
    </w:p>
    <w:p w14:paraId="1FD8C1E2" w14:textId="77777777" w:rsidR="00832418" w:rsidRDefault="00832418" w:rsidP="00503E74">
      <w:pPr>
        <w:pStyle w:val="Direccininterior"/>
        <w:spacing w:line="240" w:lineRule="auto"/>
        <w:ind w:left="708"/>
        <w:rPr>
          <w:rFonts w:ascii="Arial" w:hAnsi="Arial" w:cs="Arial"/>
          <w:i/>
          <w:iCs/>
          <w:sz w:val="22"/>
          <w:szCs w:val="22"/>
        </w:rPr>
      </w:pPr>
    </w:p>
    <w:p w14:paraId="7916ADB1" w14:textId="5E60606A" w:rsidR="00BE50D0" w:rsidRPr="00634827" w:rsidRDefault="00BE50D0" w:rsidP="00BE50D0">
      <w:pPr>
        <w:pStyle w:val="Textonotaalfinal"/>
        <w:ind w:left="708"/>
        <w:jc w:val="both"/>
        <w:rPr>
          <w:rFonts w:ascii="Arial" w:hAnsi="Arial" w:cs="Arial"/>
          <w:color w:val="000000"/>
          <w:sz w:val="24"/>
          <w:szCs w:val="24"/>
          <w:lang w:val="es-CO" w:eastAsia="es-CO"/>
        </w:rPr>
      </w:pPr>
    </w:p>
    <w:p w14:paraId="4720D2D4" w14:textId="1E37E13F" w:rsidR="00832418" w:rsidRDefault="00634827" w:rsidP="00832418">
      <w:pPr>
        <w:spacing w:after="0"/>
        <w:jc w:val="both"/>
        <w:rPr>
          <w:rFonts w:ascii="Arial" w:hAnsi="Arial" w:cs="Arial"/>
          <w:sz w:val="24"/>
          <w:szCs w:val="24"/>
        </w:rPr>
      </w:pPr>
      <w:r>
        <w:rPr>
          <w:rFonts w:ascii="Arial" w:hAnsi="Arial" w:cs="Arial"/>
          <w:sz w:val="24"/>
          <w:szCs w:val="24"/>
        </w:rPr>
        <w:t>A</w:t>
      </w:r>
      <w:r w:rsidRPr="00634827">
        <w:rPr>
          <w:rFonts w:ascii="Arial" w:hAnsi="Arial" w:cs="Arial"/>
          <w:sz w:val="24"/>
          <w:szCs w:val="24"/>
        </w:rPr>
        <w:t>sí</w:t>
      </w:r>
      <w:r w:rsidR="00832418" w:rsidRPr="00634827">
        <w:rPr>
          <w:rFonts w:ascii="Arial" w:hAnsi="Arial" w:cs="Arial"/>
          <w:sz w:val="24"/>
          <w:szCs w:val="24"/>
        </w:rPr>
        <w:t xml:space="preserve"> las cosas, a</w:t>
      </w:r>
      <w:r w:rsidR="00832418" w:rsidRPr="00634827">
        <w:rPr>
          <w:rFonts w:ascii="Arial" w:hAnsi="Arial" w:cs="Arial"/>
          <w:sz w:val="24"/>
          <w:szCs w:val="24"/>
        </w:rPr>
        <w:t>l realizar estas valoraciones de los pacientes y al tener la disponibilidad de</w:t>
      </w:r>
      <w:r w:rsidRPr="00634827">
        <w:rPr>
          <w:rFonts w:ascii="Arial" w:hAnsi="Arial" w:cs="Arial"/>
          <w:sz w:val="24"/>
          <w:szCs w:val="24"/>
        </w:rPr>
        <w:t xml:space="preserve"> </w:t>
      </w:r>
      <w:r>
        <w:rPr>
          <w:rFonts w:ascii="Arial" w:hAnsi="Arial" w:cs="Arial"/>
          <w:sz w:val="24"/>
          <w:szCs w:val="24"/>
        </w:rPr>
        <w:t>p</w:t>
      </w:r>
      <w:r w:rsidRPr="00634827">
        <w:rPr>
          <w:rFonts w:ascii="Arial" w:hAnsi="Arial" w:cs="Arial"/>
          <w:sz w:val="24"/>
          <w:szCs w:val="24"/>
        </w:rPr>
        <w:t>rofesional de la psicología</w:t>
      </w:r>
      <w:r w:rsidRPr="00634827">
        <w:rPr>
          <w:rFonts w:ascii="Arial" w:hAnsi="Arial" w:cs="Arial"/>
          <w:sz w:val="24"/>
          <w:szCs w:val="24"/>
        </w:rPr>
        <w:t xml:space="preserve"> y</w:t>
      </w:r>
      <w:r w:rsidRPr="00634827">
        <w:rPr>
          <w:sz w:val="24"/>
          <w:szCs w:val="24"/>
        </w:rPr>
        <w:t xml:space="preserve"> </w:t>
      </w:r>
      <w:r>
        <w:rPr>
          <w:rFonts w:ascii="Arial" w:hAnsi="Arial" w:cs="Arial"/>
          <w:sz w:val="24"/>
          <w:szCs w:val="24"/>
        </w:rPr>
        <w:t>p</w:t>
      </w:r>
      <w:r w:rsidRPr="00634827">
        <w:rPr>
          <w:rFonts w:ascii="Arial" w:hAnsi="Arial" w:cs="Arial"/>
          <w:sz w:val="24"/>
          <w:szCs w:val="24"/>
        </w:rPr>
        <w:t>rofesional de nutrición y dietética</w:t>
      </w:r>
      <w:r w:rsidR="00832418" w:rsidRPr="00634827">
        <w:rPr>
          <w:rFonts w:ascii="Arial" w:hAnsi="Arial" w:cs="Arial"/>
          <w:sz w:val="24"/>
          <w:szCs w:val="24"/>
        </w:rPr>
        <w:t xml:space="preserve"> </w:t>
      </w:r>
      <w:r>
        <w:rPr>
          <w:rFonts w:ascii="Arial" w:hAnsi="Arial" w:cs="Arial"/>
          <w:sz w:val="24"/>
          <w:szCs w:val="24"/>
        </w:rPr>
        <w:t xml:space="preserve">no </w:t>
      </w:r>
      <w:r w:rsidR="00832418" w:rsidRPr="00634827">
        <w:rPr>
          <w:rFonts w:ascii="Arial" w:hAnsi="Arial" w:cs="Arial"/>
          <w:sz w:val="24"/>
          <w:szCs w:val="24"/>
        </w:rPr>
        <w:t>se debe</w:t>
      </w:r>
      <w:r>
        <w:rPr>
          <w:rFonts w:ascii="Arial" w:hAnsi="Arial" w:cs="Arial"/>
          <w:sz w:val="24"/>
          <w:szCs w:val="24"/>
        </w:rPr>
        <w:t>n</w:t>
      </w:r>
      <w:r w:rsidR="00832418" w:rsidRPr="00634827">
        <w:rPr>
          <w:rFonts w:ascii="Arial" w:hAnsi="Arial" w:cs="Arial"/>
          <w:sz w:val="24"/>
          <w:szCs w:val="24"/>
        </w:rPr>
        <w:t xml:space="preserve"> declarar </w:t>
      </w:r>
      <w:r>
        <w:rPr>
          <w:rFonts w:ascii="Arial" w:hAnsi="Arial" w:cs="Arial"/>
          <w:sz w:val="24"/>
          <w:szCs w:val="24"/>
        </w:rPr>
        <w:t xml:space="preserve">los </w:t>
      </w:r>
      <w:r w:rsidR="00832418" w:rsidRPr="00634827">
        <w:rPr>
          <w:rFonts w:ascii="Arial" w:hAnsi="Arial" w:cs="Arial"/>
          <w:sz w:val="24"/>
          <w:szCs w:val="24"/>
        </w:rPr>
        <w:t>servicio</w:t>
      </w:r>
      <w:r>
        <w:rPr>
          <w:rFonts w:ascii="Arial" w:hAnsi="Arial" w:cs="Arial"/>
          <w:sz w:val="24"/>
          <w:szCs w:val="24"/>
        </w:rPr>
        <w:t>s, toda vez que la disponibilidad del talento humano hace parte de los criterios incluidos dentro del estándar de talento humano para el servicio habilitado “Servicio de Diálisis”.</w:t>
      </w:r>
    </w:p>
    <w:p w14:paraId="194EB25C" w14:textId="77777777" w:rsidR="00634827" w:rsidRDefault="00634827" w:rsidP="00832418">
      <w:pPr>
        <w:spacing w:after="0"/>
        <w:jc w:val="both"/>
        <w:rPr>
          <w:rFonts w:ascii="Arial" w:hAnsi="Arial" w:cs="Arial"/>
          <w:sz w:val="24"/>
          <w:szCs w:val="24"/>
        </w:rPr>
      </w:pPr>
    </w:p>
    <w:p w14:paraId="2A781F90" w14:textId="2AA18C5B" w:rsidR="00634827" w:rsidRDefault="00634827" w:rsidP="00832418">
      <w:pPr>
        <w:spacing w:after="0"/>
        <w:jc w:val="both"/>
        <w:rPr>
          <w:rFonts w:ascii="Arial" w:hAnsi="Arial" w:cs="Arial"/>
          <w:sz w:val="24"/>
          <w:szCs w:val="24"/>
        </w:rPr>
      </w:pPr>
      <w:r>
        <w:rPr>
          <w:rFonts w:ascii="Arial" w:hAnsi="Arial" w:cs="Arial"/>
          <w:sz w:val="24"/>
          <w:szCs w:val="24"/>
        </w:rPr>
        <w:t>Por otra parte, el estándar de infraestructura para el servicio de DIÁLISIS establece:</w:t>
      </w:r>
    </w:p>
    <w:p w14:paraId="6B020419" w14:textId="77777777" w:rsidR="00D44BD6" w:rsidRPr="00EE4B90" w:rsidRDefault="00D44BD6" w:rsidP="00832418">
      <w:pPr>
        <w:spacing w:after="0"/>
        <w:jc w:val="both"/>
        <w:rPr>
          <w:rFonts w:ascii="Arial" w:hAnsi="Arial" w:cs="Arial"/>
          <w:i/>
          <w:iCs/>
        </w:rPr>
      </w:pPr>
    </w:p>
    <w:p w14:paraId="413159E9" w14:textId="77777777" w:rsidR="00D44BD6" w:rsidRPr="00D44BD6" w:rsidRDefault="00D44BD6" w:rsidP="00D44BD6">
      <w:pPr>
        <w:widowControl w:val="0"/>
        <w:autoSpaceDE w:val="0"/>
        <w:autoSpaceDN w:val="0"/>
        <w:spacing w:after="0" w:line="240" w:lineRule="auto"/>
        <w:ind w:left="182"/>
        <w:outlineLvl w:val="2"/>
        <w:rPr>
          <w:rFonts w:ascii="Arial" w:eastAsia="Arial" w:hAnsi="Arial" w:cs="Arial"/>
          <w:b/>
          <w:bCs/>
          <w:i/>
          <w:iCs/>
          <w:lang w:eastAsia="es-ES" w:bidi="es-ES"/>
        </w:rPr>
      </w:pPr>
      <w:r w:rsidRPr="00D44BD6">
        <w:rPr>
          <w:rFonts w:ascii="Arial" w:eastAsia="Arial" w:hAnsi="Arial" w:cs="Arial"/>
          <w:b/>
          <w:bCs/>
          <w:i/>
          <w:iCs/>
          <w:lang w:eastAsia="es-ES" w:bidi="es-ES"/>
        </w:rPr>
        <w:t>Estándar de infraestructura</w:t>
      </w:r>
    </w:p>
    <w:p w14:paraId="1D53076E" w14:textId="77777777" w:rsidR="00D44BD6" w:rsidRPr="00D44BD6" w:rsidRDefault="00D44BD6" w:rsidP="00D44BD6">
      <w:pPr>
        <w:widowControl w:val="0"/>
        <w:autoSpaceDE w:val="0"/>
        <w:autoSpaceDN w:val="0"/>
        <w:spacing w:after="0" w:line="240" w:lineRule="auto"/>
        <w:rPr>
          <w:rFonts w:ascii="Arial" w:eastAsia="Arial" w:hAnsi="Arial" w:cs="Arial"/>
          <w:b/>
          <w:i/>
          <w:iCs/>
          <w:lang w:eastAsia="es-ES" w:bidi="es-ES"/>
        </w:rPr>
      </w:pPr>
    </w:p>
    <w:p w14:paraId="1550BAE4" w14:textId="77777777" w:rsidR="00D44BD6" w:rsidRPr="00D44BD6" w:rsidRDefault="00D44BD6" w:rsidP="00D44BD6">
      <w:pPr>
        <w:widowControl w:val="0"/>
        <w:autoSpaceDE w:val="0"/>
        <w:autoSpaceDN w:val="0"/>
        <w:spacing w:after="0" w:line="240" w:lineRule="auto"/>
        <w:ind w:left="182"/>
        <w:rPr>
          <w:rFonts w:ascii="Arial" w:eastAsia="Arial" w:hAnsi="Arial" w:cs="Arial"/>
          <w:i/>
          <w:iCs/>
          <w:lang w:eastAsia="es-ES" w:bidi="es-ES"/>
        </w:rPr>
      </w:pPr>
      <w:proofErr w:type="gramStart"/>
      <w:r w:rsidRPr="00D44BD6">
        <w:rPr>
          <w:rFonts w:ascii="Arial" w:eastAsia="Arial" w:hAnsi="Arial" w:cs="Arial"/>
          <w:i/>
          <w:iCs/>
          <w:lang w:eastAsia="es-ES" w:bidi="es-ES"/>
        </w:rPr>
        <w:t>Modalidades intramural</w:t>
      </w:r>
      <w:proofErr w:type="gramEnd"/>
      <w:r w:rsidRPr="00D44BD6">
        <w:rPr>
          <w:rFonts w:ascii="Arial" w:eastAsia="Arial" w:hAnsi="Arial" w:cs="Arial"/>
          <w:i/>
          <w:iCs/>
          <w:lang w:eastAsia="es-ES" w:bidi="es-ES"/>
        </w:rPr>
        <w:t>, telemedicina - prestador remisor</w:t>
      </w:r>
    </w:p>
    <w:p w14:paraId="551E6B95" w14:textId="77777777" w:rsidR="00D44BD6" w:rsidRPr="00D44BD6" w:rsidRDefault="00D44BD6" w:rsidP="00D44BD6">
      <w:pPr>
        <w:widowControl w:val="0"/>
        <w:autoSpaceDE w:val="0"/>
        <w:autoSpaceDN w:val="0"/>
        <w:spacing w:before="3" w:after="0" w:line="240" w:lineRule="auto"/>
        <w:rPr>
          <w:rFonts w:ascii="Arial" w:eastAsia="Arial" w:hAnsi="Arial" w:cs="Arial"/>
          <w:i/>
          <w:iCs/>
          <w:lang w:eastAsia="es-ES" w:bidi="es-ES"/>
        </w:rPr>
      </w:pPr>
    </w:p>
    <w:p w14:paraId="0B121A29" w14:textId="77777777" w:rsidR="00D44BD6" w:rsidRPr="00D44BD6" w:rsidRDefault="00D44BD6" w:rsidP="00D44BD6">
      <w:pPr>
        <w:widowControl w:val="0"/>
        <w:numPr>
          <w:ilvl w:val="0"/>
          <w:numId w:val="8"/>
        </w:numPr>
        <w:tabs>
          <w:tab w:val="left" w:pos="542"/>
        </w:tabs>
        <w:autoSpaceDE w:val="0"/>
        <w:autoSpaceDN w:val="0"/>
        <w:spacing w:after="0" w:line="240" w:lineRule="auto"/>
        <w:rPr>
          <w:rFonts w:ascii="Arial" w:eastAsia="Arial" w:hAnsi="Arial" w:cs="Arial"/>
          <w:i/>
          <w:iCs/>
          <w:lang w:eastAsia="es-ES" w:bidi="es-ES"/>
        </w:rPr>
      </w:pPr>
      <w:r w:rsidRPr="00D44BD6">
        <w:rPr>
          <w:rFonts w:ascii="Arial" w:eastAsia="Arial" w:hAnsi="Arial" w:cs="Arial"/>
          <w:i/>
          <w:iCs/>
          <w:lang w:eastAsia="es-ES" w:bidi="es-ES"/>
        </w:rPr>
        <w:t>Cumple</w:t>
      </w:r>
      <w:r w:rsidRPr="00D44BD6">
        <w:rPr>
          <w:rFonts w:ascii="Arial" w:eastAsia="Arial" w:hAnsi="Arial" w:cs="Arial"/>
          <w:i/>
          <w:iCs/>
          <w:spacing w:val="-8"/>
          <w:lang w:eastAsia="es-ES" w:bidi="es-ES"/>
        </w:rPr>
        <w:t xml:space="preserve"> </w:t>
      </w:r>
      <w:r w:rsidRPr="00D44BD6">
        <w:rPr>
          <w:rFonts w:ascii="Arial" w:eastAsia="Arial" w:hAnsi="Arial" w:cs="Arial"/>
          <w:i/>
          <w:iCs/>
          <w:lang w:eastAsia="es-ES" w:bidi="es-ES"/>
        </w:rPr>
        <w:t>con</w:t>
      </w:r>
      <w:r w:rsidRPr="00D44BD6">
        <w:rPr>
          <w:rFonts w:ascii="Arial" w:eastAsia="Arial" w:hAnsi="Arial" w:cs="Arial"/>
          <w:i/>
          <w:iCs/>
          <w:spacing w:val="-7"/>
          <w:lang w:eastAsia="es-ES" w:bidi="es-ES"/>
        </w:rPr>
        <w:t xml:space="preserve"> </w:t>
      </w:r>
      <w:r w:rsidRPr="00D44BD6">
        <w:rPr>
          <w:rFonts w:ascii="Arial" w:eastAsia="Arial" w:hAnsi="Arial" w:cs="Arial"/>
          <w:i/>
          <w:iCs/>
          <w:lang w:eastAsia="es-ES" w:bidi="es-ES"/>
        </w:rPr>
        <w:t>los</w:t>
      </w:r>
      <w:r w:rsidRPr="00D44BD6">
        <w:rPr>
          <w:rFonts w:ascii="Arial" w:eastAsia="Arial" w:hAnsi="Arial" w:cs="Arial"/>
          <w:i/>
          <w:iCs/>
          <w:spacing w:val="-6"/>
          <w:lang w:eastAsia="es-ES" w:bidi="es-ES"/>
        </w:rPr>
        <w:t xml:space="preserve"> </w:t>
      </w:r>
      <w:r w:rsidRPr="00D44BD6">
        <w:rPr>
          <w:rFonts w:ascii="Arial" w:eastAsia="Arial" w:hAnsi="Arial" w:cs="Arial"/>
          <w:i/>
          <w:iCs/>
          <w:lang w:eastAsia="es-ES" w:bidi="es-ES"/>
        </w:rPr>
        <w:t>criterios</w:t>
      </w:r>
      <w:r w:rsidRPr="00D44BD6">
        <w:rPr>
          <w:rFonts w:ascii="Arial" w:eastAsia="Arial" w:hAnsi="Arial" w:cs="Arial"/>
          <w:i/>
          <w:iCs/>
          <w:spacing w:val="-6"/>
          <w:lang w:eastAsia="es-ES" w:bidi="es-ES"/>
        </w:rPr>
        <w:t xml:space="preserve"> </w:t>
      </w:r>
      <w:r w:rsidRPr="00D44BD6">
        <w:rPr>
          <w:rFonts w:ascii="Arial" w:eastAsia="Arial" w:hAnsi="Arial" w:cs="Arial"/>
          <w:i/>
          <w:iCs/>
          <w:lang w:eastAsia="es-ES" w:bidi="es-ES"/>
        </w:rPr>
        <w:t>que</w:t>
      </w:r>
      <w:r w:rsidRPr="00D44BD6">
        <w:rPr>
          <w:rFonts w:ascii="Arial" w:eastAsia="Arial" w:hAnsi="Arial" w:cs="Arial"/>
          <w:i/>
          <w:iCs/>
          <w:spacing w:val="-8"/>
          <w:lang w:eastAsia="es-ES" w:bidi="es-ES"/>
        </w:rPr>
        <w:t xml:space="preserve"> </w:t>
      </w:r>
      <w:r w:rsidRPr="00D44BD6">
        <w:rPr>
          <w:rFonts w:ascii="Arial" w:eastAsia="Arial" w:hAnsi="Arial" w:cs="Arial"/>
          <w:i/>
          <w:iCs/>
          <w:lang w:eastAsia="es-ES" w:bidi="es-ES"/>
        </w:rPr>
        <w:t>le</w:t>
      </w:r>
      <w:r w:rsidRPr="00D44BD6">
        <w:rPr>
          <w:rFonts w:ascii="Arial" w:eastAsia="Arial" w:hAnsi="Arial" w:cs="Arial"/>
          <w:i/>
          <w:iCs/>
          <w:spacing w:val="-5"/>
          <w:lang w:eastAsia="es-ES" w:bidi="es-ES"/>
        </w:rPr>
        <w:t xml:space="preserve"> </w:t>
      </w:r>
      <w:r w:rsidRPr="00D44BD6">
        <w:rPr>
          <w:rFonts w:ascii="Arial" w:eastAsia="Arial" w:hAnsi="Arial" w:cs="Arial"/>
          <w:i/>
          <w:iCs/>
          <w:lang w:eastAsia="es-ES" w:bidi="es-ES"/>
        </w:rPr>
        <w:t>sean</w:t>
      </w:r>
      <w:r w:rsidRPr="00D44BD6">
        <w:rPr>
          <w:rFonts w:ascii="Arial" w:eastAsia="Arial" w:hAnsi="Arial" w:cs="Arial"/>
          <w:i/>
          <w:iCs/>
          <w:spacing w:val="-5"/>
          <w:lang w:eastAsia="es-ES" w:bidi="es-ES"/>
        </w:rPr>
        <w:t xml:space="preserve"> </w:t>
      </w:r>
      <w:r w:rsidRPr="00D44BD6">
        <w:rPr>
          <w:rFonts w:ascii="Arial" w:eastAsia="Arial" w:hAnsi="Arial" w:cs="Arial"/>
          <w:i/>
          <w:iCs/>
          <w:lang w:eastAsia="es-ES" w:bidi="es-ES"/>
        </w:rPr>
        <w:t>aplicables</w:t>
      </w:r>
      <w:r w:rsidRPr="00D44BD6">
        <w:rPr>
          <w:rFonts w:ascii="Arial" w:eastAsia="Arial" w:hAnsi="Arial" w:cs="Arial"/>
          <w:i/>
          <w:iCs/>
          <w:spacing w:val="-4"/>
          <w:lang w:eastAsia="es-ES" w:bidi="es-ES"/>
        </w:rPr>
        <w:t xml:space="preserve"> </w:t>
      </w:r>
      <w:r w:rsidRPr="00D44BD6">
        <w:rPr>
          <w:rFonts w:ascii="Arial" w:eastAsia="Arial" w:hAnsi="Arial" w:cs="Arial"/>
          <w:i/>
          <w:iCs/>
          <w:lang w:eastAsia="es-ES" w:bidi="es-ES"/>
        </w:rPr>
        <w:t>de</w:t>
      </w:r>
      <w:r w:rsidRPr="00D44BD6">
        <w:rPr>
          <w:rFonts w:ascii="Arial" w:eastAsia="Arial" w:hAnsi="Arial" w:cs="Arial"/>
          <w:i/>
          <w:iCs/>
          <w:spacing w:val="-8"/>
          <w:lang w:eastAsia="es-ES" w:bidi="es-ES"/>
        </w:rPr>
        <w:t xml:space="preserve"> </w:t>
      </w:r>
      <w:r w:rsidRPr="00D44BD6">
        <w:rPr>
          <w:rFonts w:ascii="Arial" w:eastAsia="Arial" w:hAnsi="Arial" w:cs="Arial"/>
          <w:i/>
          <w:iCs/>
          <w:lang w:eastAsia="es-ES" w:bidi="es-ES"/>
        </w:rPr>
        <w:t>todos</w:t>
      </w:r>
      <w:r w:rsidRPr="00D44BD6">
        <w:rPr>
          <w:rFonts w:ascii="Arial" w:eastAsia="Arial" w:hAnsi="Arial" w:cs="Arial"/>
          <w:i/>
          <w:iCs/>
          <w:spacing w:val="-6"/>
          <w:lang w:eastAsia="es-ES" w:bidi="es-ES"/>
        </w:rPr>
        <w:t xml:space="preserve"> </w:t>
      </w:r>
      <w:r w:rsidRPr="00D44BD6">
        <w:rPr>
          <w:rFonts w:ascii="Arial" w:eastAsia="Arial" w:hAnsi="Arial" w:cs="Arial"/>
          <w:i/>
          <w:iCs/>
          <w:lang w:eastAsia="es-ES" w:bidi="es-ES"/>
        </w:rPr>
        <w:t>los</w:t>
      </w:r>
      <w:r w:rsidRPr="00D44BD6">
        <w:rPr>
          <w:rFonts w:ascii="Arial" w:eastAsia="Arial" w:hAnsi="Arial" w:cs="Arial"/>
          <w:i/>
          <w:iCs/>
          <w:spacing w:val="-6"/>
          <w:lang w:eastAsia="es-ES" w:bidi="es-ES"/>
        </w:rPr>
        <w:t xml:space="preserve"> </w:t>
      </w:r>
      <w:r w:rsidRPr="00D44BD6">
        <w:rPr>
          <w:rFonts w:ascii="Arial" w:eastAsia="Arial" w:hAnsi="Arial" w:cs="Arial"/>
          <w:i/>
          <w:iCs/>
          <w:lang w:eastAsia="es-ES" w:bidi="es-ES"/>
        </w:rPr>
        <w:t>servicios</w:t>
      </w:r>
      <w:r w:rsidRPr="00D44BD6">
        <w:rPr>
          <w:rFonts w:ascii="Arial" w:eastAsia="Arial" w:hAnsi="Arial" w:cs="Arial"/>
          <w:i/>
          <w:iCs/>
          <w:spacing w:val="-1"/>
          <w:lang w:eastAsia="es-ES" w:bidi="es-ES"/>
        </w:rPr>
        <w:t xml:space="preserve"> </w:t>
      </w:r>
      <w:r w:rsidRPr="00D44BD6">
        <w:rPr>
          <w:rFonts w:ascii="Arial" w:eastAsia="Arial" w:hAnsi="Arial" w:cs="Arial"/>
          <w:i/>
          <w:iCs/>
          <w:lang w:eastAsia="es-ES" w:bidi="es-ES"/>
        </w:rPr>
        <w:t>y</w:t>
      </w:r>
      <w:r w:rsidRPr="00D44BD6">
        <w:rPr>
          <w:rFonts w:ascii="Arial" w:eastAsia="Arial" w:hAnsi="Arial" w:cs="Arial"/>
          <w:i/>
          <w:iCs/>
          <w:spacing w:val="-10"/>
          <w:lang w:eastAsia="es-ES" w:bidi="es-ES"/>
        </w:rPr>
        <w:t xml:space="preserve"> </w:t>
      </w:r>
      <w:r w:rsidRPr="00D44BD6">
        <w:rPr>
          <w:rFonts w:ascii="Arial" w:eastAsia="Arial" w:hAnsi="Arial" w:cs="Arial"/>
          <w:i/>
          <w:iCs/>
          <w:lang w:eastAsia="es-ES" w:bidi="es-ES"/>
        </w:rPr>
        <w:t>adicionalmente</w:t>
      </w:r>
      <w:r w:rsidRPr="00D44BD6">
        <w:rPr>
          <w:rFonts w:ascii="Arial" w:eastAsia="Arial" w:hAnsi="Arial" w:cs="Arial"/>
          <w:i/>
          <w:iCs/>
          <w:spacing w:val="-8"/>
          <w:lang w:eastAsia="es-ES" w:bidi="es-ES"/>
        </w:rPr>
        <w:t xml:space="preserve"> </w:t>
      </w:r>
      <w:r w:rsidRPr="00D44BD6">
        <w:rPr>
          <w:rFonts w:ascii="Arial" w:eastAsia="Arial" w:hAnsi="Arial" w:cs="Arial"/>
          <w:i/>
          <w:iCs/>
          <w:lang w:eastAsia="es-ES" w:bidi="es-ES"/>
        </w:rPr>
        <w:t>cuenta</w:t>
      </w:r>
      <w:r w:rsidRPr="00D44BD6">
        <w:rPr>
          <w:rFonts w:ascii="Arial" w:eastAsia="Arial" w:hAnsi="Arial" w:cs="Arial"/>
          <w:i/>
          <w:iCs/>
          <w:spacing w:val="-7"/>
          <w:lang w:eastAsia="es-ES" w:bidi="es-ES"/>
        </w:rPr>
        <w:t xml:space="preserve"> </w:t>
      </w:r>
      <w:r w:rsidRPr="00D44BD6">
        <w:rPr>
          <w:rFonts w:ascii="Arial" w:eastAsia="Arial" w:hAnsi="Arial" w:cs="Arial"/>
          <w:i/>
          <w:iCs/>
          <w:lang w:eastAsia="es-ES" w:bidi="es-ES"/>
        </w:rPr>
        <w:t>con:</w:t>
      </w:r>
    </w:p>
    <w:p w14:paraId="50824101" w14:textId="77777777" w:rsidR="00D44BD6" w:rsidRPr="00D44BD6" w:rsidRDefault="00D44BD6" w:rsidP="00D44BD6">
      <w:pPr>
        <w:widowControl w:val="0"/>
        <w:numPr>
          <w:ilvl w:val="1"/>
          <w:numId w:val="8"/>
        </w:numPr>
        <w:tabs>
          <w:tab w:val="left" w:pos="974"/>
        </w:tabs>
        <w:autoSpaceDE w:val="0"/>
        <w:autoSpaceDN w:val="0"/>
        <w:spacing w:after="0" w:line="229" w:lineRule="exact"/>
        <w:ind w:hanging="433"/>
        <w:rPr>
          <w:rFonts w:ascii="Arial" w:eastAsia="Arial" w:hAnsi="Arial" w:cs="Arial"/>
          <w:i/>
          <w:iCs/>
          <w:lang w:eastAsia="es-ES" w:bidi="es-ES"/>
        </w:rPr>
      </w:pPr>
      <w:r w:rsidRPr="00D44BD6">
        <w:rPr>
          <w:rFonts w:ascii="Arial" w:eastAsia="Arial" w:hAnsi="Arial" w:cs="Arial"/>
          <w:i/>
          <w:iCs/>
          <w:lang w:eastAsia="es-ES" w:bidi="es-ES"/>
        </w:rPr>
        <w:t>Sala de espera con disponibilidad de unidades sanitarias discriminadas por</w:t>
      </w:r>
      <w:r w:rsidRPr="00D44BD6">
        <w:rPr>
          <w:rFonts w:ascii="Arial" w:eastAsia="Arial" w:hAnsi="Arial" w:cs="Arial"/>
          <w:i/>
          <w:iCs/>
          <w:spacing w:val="-12"/>
          <w:lang w:eastAsia="es-ES" w:bidi="es-ES"/>
        </w:rPr>
        <w:t xml:space="preserve"> </w:t>
      </w:r>
      <w:r w:rsidRPr="00D44BD6">
        <w:rPr>
          <w:rFonts w:ascii="Arial" w:eastAsia="Arial" w:hAnsi="Arial" w:cs="Arial"/>
          <w:i/>
          <w:iCs/>
          <w:lang w:eastAsia="es-ES" w:bidi="es-ES"/>
        </w:rPr>
        <w:t>sexo.</w:t>
      </w:r>
    </w:p>
    <w:p w14:paraId="3004A05A" w14:textId="77777777" w:rsidR="00D44BD6" w:rsidRPr="00D44BD6" w:rsidRDefault="00D44BD6" w:rsidP="00D44BD6">
      <w:pPr>
        <w:widowControl w:val="0"/>
        <w:numPr>
          <w:ilvl w:val="1"/>
          <w:numId w:val="8"/>
        </w:numPr>
        <w:tabs>
          <w:tab w:val="left" w:pos="974"/>
        </w:tabs>
        <w:autoSpaceDE w:val="0"/>
        <w:autoSpaceDN w:val="0"/>
        <w:spacing w:after="0" w:line="229" w:lineRule="exact"/>
        <w:ind w:hanging="433"/>
        <w:rPr>
          <w:rFonts w:ascii="Arial" w:eastAsia="Arial" w:hAnsi="Arial" w:cs="Arial"/>
          <w:i/>
          <w:iCs/>
          <w:lang w:eastAsia="es-ES" w:bidi="es-ES"/>
        </w:rPr>
      </w:pPr>
      <w:r w:rsidRPr="00D44BD6">
        <w:rPr>
          <w:rFonts w:ascii="Arial" w:eastAsia="Arial" w:hAnsi="Arial" w:cs="Arial"/>
          <w:i/>
          <w:iCs/>
          <w:lang w:eastAsia="es-ES" w:bidi="es-ES"/>
        </w:rPr>
        <w:t>Sala de</w:t>
      </w:r>
      <w:r w:rsidRPr="00D44BD6">
        <w:rPr>
          <w:rFonts w:ascii="Arial" w:eastAsia="Arial" w:hAnsi="Arial" w:cs="Arial"/>
          <w:i/>
          <w:iCs/>
          <w:spacing w:val="-3"/>
          <w:lang w:eastAsia="es-ES" w:bidi="es-ES"/>
        </w:rPr>
        <w:t xml:space="preserve"> </w:t>
      </w:r>
      <w:r w:rsidRPr="00D44BD6">
        <w:rPr>
          <w:rFonts w:ascii="Arial" w:eastAsia="Arial" w:hAnsi="Arial" w:cs="Arial"/>
          <w:i/>
          <w:iCs/>
          <w:lang w:eastAsia="es-ES" w:bidi="es-ES"/>
        </w:rPr>
        <w:t>procedimientos.</w:t>
      </w:r>
    </w:p>
    <w:p w14:paraId="3C886022" w14:textId="77777777" w:rsidR="00D44BD6" w:rsidRPr="00D44BD6" w:rsidRDefault="00D44BD6" w:rsidP="00D44BD6">
      <w:pPr>
        <w:widowControl w:val="0"/>
        <w:numPr>
          <w:ilvl w:val="1"/>
          <w:numId w:val="8"/>
        </w:numPr>
        <w:tabs>
          <w:tab w:val="left" w:pos="974"/>
        </w:tabs>
        <w:autoSpaceDE w:val="0"/>
        <w:autoSpaceDN w:val="0"/>
        <w:spacing w:before="1" w:after="0" w:line="240" w:lineRule="auto"/>
        <w:ind w:hanging="433"/>
        <w:rPr>
          <w:rFonts w:ascii="Arial" w:eastAsia="Arial" w:hAnsi="Arial" w:cs="Arial"/>
          <w:b/>
          <w:bCs/>
          <w:i/>
          <w:iCs/>
          <w:lang w:eastAsia="es-ES" w:bidi="es-ES"/>
        </w:rPr>
      </w:pPr>
      <w:r w:rsidRPr="00D44BD6">
        <w:rPr>
          <w:rFonts w:ascii="Arial" w:eastAsia="Arial" w:hAnsi="Arial" w:cs="Arial"/>
          <w:b/>
          <w:bCs/>
          <w:i/>
          <w:iCs/>
          <w:lang w:eastAsia="es-ES" w:bidi="es-ES"/>
        </w:rPr>
        <w:t>Consultorio.</w:t>
      </w:r>
    </w:p>
    <w:p w14:paraId="56DCBE1C" w14:textId="77777777" w:rsidR="00D44BD6" w:rsidRPr="00D44BD6" w:rsidRDefault="00D44BD6" w:rsidP="00D44BD6">
      <w:pPr>
        <w:widowControl w:val="0"/>
        <w:numPr>
          <w:ilvl w:val="1"/>
          <w:numId w:val="8"/>
        </w:numPr>
        <w:tabs>
          <w:tab w:val="left" w:pos="974"/>
        </w:tabs>
        <w:autoSpaceDE w:val="0"/>
        <w:autoSpaceDN w:val="0"/>
        <w:spacing w:after="0" w:line="240" w:lineRule="auto"/>
        <w:ind w:hanging="433"/>
        <w:rPr>
          <w:rFonts w:ascii="Arial" w:eastAsia="Arial" w:hAnsi="Arial" w:cs="Arial"/>
          <w:i/>
          <w:iCs/>
          <w:lang w:eastAsia="es-ES" w:bidi="es-ES"/>
        </w:rPr>
      </w:pPr>
      <w:r w:rsidRPr="00D44BD6">
        <w:rPr>
          <w:rFonts w:ascii="Arial" w:eastAsia="Arial" w:hAnsi="Arial" w:cs="Arial"/>
          <w:i/>
          <w:iCs/>
          <w:lang w:eastAsia="es-ES" w:bidi="es-ES"/>
        </w:rPr>
        <w:t>Ambiente o área para almacenamiento de dispositivos, insumos y</w:t>
      </w:r>
      <w:r w:rsidRPr="00D44BD6">
        <w:rPr>
          <w:rFonts w:ascii="Arial" w:eastAsia="Arial" w:hAnsi="Arial" w:cs="Arial"/>
          <w:i/>
          <w:iCs/>
          <w:spacing w:val="-9"/>
          <w:lang w:eastAsia="es-ES" w:bidi="es-ES"/>
        </w:rPr>
        <w:t xml:space="preserve"> </w:t>
      </w:r>
      <w:r w:rsidRPr="00D44BD6">
        <w:rPr>
          <w:rFonts w:ascii="Arial" w:eastAsia="Arial" w:hAnsi="Arial" w:cs="Arial"/>
          <w:i/>
          <w:iCs/>
          <w:lang w:eastAsia="es-ES" w:bidi="es-ES"/>
        </w:rPr>
        <w:t>materiales.</w:t>
      </w:r>
    </w:p>
    <w:p w14:paraId="6D761621" w14:textId="77777777" w:rsidR="00D44BD6" w:rsidRPr="00D44BD6" w:rsidRDefault="00D44BD6" w:rsidP="00D44BD6">
      <w:pPr>
        <w:widowControl w:val="0"/>
        <w:numPr>
          <w:ilvl w:val="1"/>
          <w:numId w:val="8"/>
        </w:numPr>
        <w:tabs>
          <w:tab w:val="left" w:pos="974"/>
        </w:tabs>
        <w:autoSpaceDE w:val="0"/>
        <w:autoSpaceDN w:val="0"/>
        <w:spacing w:after="0" w:line="240" w:lineRule="auto"/>
        <w:ind w:hanging="433"/>
        <w:rPr>
          <w:rFonts w:ascii="Arial" w:eastAsia="Arial" w:hAnsi="Arial" w:cs="Arial"/>
          <w:i/>
          <w:iCs/>
          <w:lang w:eastAsia="es-ES" w:bidi="es-ES"/>
        </w:rPr>
      </w:pPr>
      <w:r w:rsidRPr="00D44BD6">
        <w:rPr>
          <w:rFonts w:ascii="Arial" w:eastAsia="Arial" w:hAnsi="Arial" w:cs="Arial"/>
          <w:i/>
          <w:iCs/>
          <w:lang w:eastAsia="es-ES" w:bidi="es-ES"/>
        </w:rPr>
        <w:t>Área para lavado de fistulas, cuando se realice</w:t>
      </w:r>
      <w:r w:rsidRPr="00D44BD6">
        <w:rPr>
          <w:rFonts w:ascii="Arial" w:eastAsia="Arial" w:hAnsi="Arial" w:cs="Arial"/>
          <w:i/>
          <w:iCs/>
          <w:spacing w:val="-3"/>
          <w:lang w:eastAsia="es-ES" w:bidi="es-ES"/>
        </w:rPr>
        <w:t xml:space="preserve"> </w:t>
      </w:r>
      <w:r w:rsidRPr="00D44BD6">
        <w:rPr>
          <w:rFonts w:ascii="Arial" w:eastAsia="Arial" w:hAnsi="Arial" w:cs="Arial"/>
          <w:i/>
          <w:iCs/>
          <w:lang w:eastAsia="es-ES" w:bidi="es-ES"/>
        </w:rPr>
        <w:t>hemodiálisis.</w:t>
      </w:r>
    </w:p>
    <w:p w14:paraId="663BE7A6" w14:textId="77777777" w:rsidR="00D44BD6" w:rsidRPr="00D44BD6" w:rsidRDefault="00D44BD6" w:rsidP="00D44BD6">
      <w:pPr>
        <w:widowControl w:val="0"/>
        <w:numPr>
          <w:ilvl w:val="1"/>
          <w:numId w:val="8"/>
        </w:numPr>
        <w:tabs>
          <w:tab w:val="left" w:pos="974"/>
        </w:tabs>
        <w:autoSpaceDE w:val="0"/>
        <w:autoSpaceDN w:val="0"/>
        <w:spacing w:before="1" w:after="0" w:line="240" w:lineRule="auto"/>
        <w:ind w:hanging="433"/>
        <w:rPr>
          <w:rFonts w:ascii="Arial" w:eastAsia="Arial" w:hAnsi="Arial" w:cs="Arial"/>
          <w:i/>
          <w:iCs/>
          <w:lang w:eastAsia="es-ES" w:bidi="es-ES"/>
        </w:rPr>
      </w:pPr>
      <w:r w:rsidRPr="00D44BD6">
        <w:rPr>
          <w:rFonts w:ascii="Arial" w:eastAsia="Arial" w:hAnsi="Arial" w:cs="Arial"/>
          <w:i/>
          <w:iCs/>
          <w:lang w:eastAsia="es-ES" w:bidi="es-ES"/>
        </w:rPr>
        <w:t>Ambiente para mantenimiento de</w:t>
      </w:r>
      <w:r w:rsidRPr="00D44BD6">
        <w:rPr>
          <w:rFonts w:ascii="Arial" w:eastAsia="Arial" w:hAnsi="Arial" w:cs="Arial"/>
          <w:i/>
          <w:iCs/>
          <w:spacing w:val="-3"/>
          <w:lang w:eastAsia="es-ES" w:bidi="es-ES"/>
        </w:rPr>
        <w:t xml:space="preserve"> </w:t>
      </w:r>
      <w:r w:rsidRPr="00D44BD6">
        <w:rPr>
          <w:rFonts w:ascii="Arial" w:eastAsia="Arial" w:hAnsi="Arial" w:cs="Arial"/>
          <w:i/>
          <w:iCs/>
          <w:lang w:eastAsia="es-ES" w:bidi="es-ES"/>
        </w:rPr>
        <w:t>máquinas.</w:t>
      </w:r>
    </w:p>
    <w:p w14:paraId="2332A84B" w14:textId="77777777" w:rsidR="00D44BD6" w:rsidRPr="00D44BD6" w:rsidRDefault="00D44BD6" w:rsidP="00D44BD6">
      <w:pPr>
        <w:widowControl w:val="0"/>
        <w:numPr>
          <w:ilvl w:val="1"/>
          <w:numId w:val="8"/>
        </w:numPr>
        <w:tabs>
          <w:tab w:val="left" w:pos="974"/>
        </w:tabs>
        <w:autoSpaceDE w:val="0"/>
        <w:autoSpaceDN w:val="0"/>
        <w:spacing w:after="0" w:line="229" w:lineRule="exact"/>
        <w:ind w:hanging="433"/>
        <w:rPr>
          <w:rFonts w:ascii="Arial" w:eastAsia="Arial" w:hAnsi="Arial" w:cs="Arial"/>
          <w:i/>
          <w:iCs/>
          <w:lang w:eastAsia="es-ES" w:bidi="es-ES"/>
        </w:rPr>
      </w:pPr>
      <w:r w:rsidRPr="00D44BD6">
        <w:rPr>
          <w:rFonts w:ascii="Arial" w:eastAsia="Arial" w:hAnsi="Arial" w:cs="Arial"/>
          <w:i/>
          <w:iCs/>
          <w:lang w:eastAsia="es-ES" w:bidi="es-ES"/>
        </w:rPr>
        <w:t>Área para</w:t>
      </w:r>
      <w:r w:rsidRPr="00D44BD6">
        <w:rPr>
          <w:rFonts w:ascii="Arial" w:eastAsia="Arial" w:hAnsi="Arial" w:cs="Arial"/>
          <w:i/>
          <w:iCs/>
          <w:spacing w:val="-1"/>
          <w:lang w:eastAsia="es-ES" w:bidi="es-ES"/>
        </w:rPr>
        <w:t xml:space="preserve"> </w:t>
      </w:r>
      <w:r w:rsidRPr="00D44BD6">
        <w:rPr>
          <w:rFonts w:ascii="Arial" w:eastAsia="Arial" w:hAnsi="Arial" w:cs="Arial"/>
          <w:i/>
          <w:iCs/>
          <w:lang w:eastAsia="es-ES" w:bidi="es-ES"/>
        </w:rPr>
        <w:t>casilleros.</w:t>
      </w:r>
    </w:p>
    <w:p w14:paraId="696F08AE" w14:textId="77777777" w:rsidR="00D44BD6" w:rsidRPr="00D44BD6" w:rsidRDefault="00D44BD6" w:rsidP="00D44BD6">
      <w:pPr>
        <w:widowControl w:val="0"/>
        <w:numPr>
          <w:ilvl w:val="1"/>
          <w:numId w:val="8"/>
        </w:numPr>
        <w:tabs>
          <w:tab w:val="left" w:pos="974"/>
        </w:tabs>
        <w:autoSpaceDE w:val="0"/>
        <w:autoSpaceDN w:val="0"/>
        <w:spacing w:after="0" w:line="229" w:lineRule="exact"/>
        <w:ind w:hanging="433"/>
        <w:rPr>
          <w:rFonts w:ascii="Arial" w:eastAsia="Arial" w:hAnsi="Arial" w:cs="Arial"/>
          <w:i/>
          <w:iCs/>
          <w:lang w:eastAsia="es-ES" w:bidi="es-ES"/>
        </w:rPr>
      </w:pPr>
      <w:r w:rsidRPr="00D44BD6">
        <w:rPr>
          <w:rFonts w:ascii="Arial" w:eastAsia="Arial" w:hAnsi="Arial" w:cs="Arial"/>
          <w:i/>
          <w:iCs/>
          <w:lang w:eastAsia="es-ES" w:bidi="es-ES"/>
        </w:rPr>
        <w:t>Área para sillas de</w:t>
      </w:r>
      <w:r w:rsidRPr="00D44BD6">
        <w:rPr>
          <w:rFonts w:ascii="Arial" w:eastAsia="Arial" w:hAnsi="Arial" w:cs="Arial"/>
          <w:i/>
          <w:iCs/>
          <w:spacing w:val="-2"/>
          <w:lang w:eastAsia="es-ES" w:bidi="es-ES"/>
        </w:rPr>
        <w:t xml:space="preserve"> </w:t>
      </w:r>
      <w:r w:rsidRPr="00D44BD6">
        <w:rPr>
          <w:rFonts w:ascii="Arial" w:eastAsia="Arial" w:hAnsi="Arial" w:cs="Arial"/>
          <w:i/>
          <w:iCs/>
          <w:lang w:eastAsia="es-ES" w:bidi="es-ES"/>
        </w:rPr>
        <w:t>ruedas.</w:t>
      </w:r>
    </w:p>
    <w:p w14:paraId="63ACE755" w14:textId="77777777" w:rsidR="00D44BD6" w:rsidRPr="00D44BD6" w:rsidRDefault="00D44BD6" w:rsidP="00D44BD6">
      <w:pPr>
        <w:widowControl w:val="0"/>
        <w:numPr>
          <w:ilvl w:val="1"/>
          <w:numId w:val="8"/>
        </w:numPr>
        <w:tabs>
          <w:tab w:val="left" w:pos="974"/>
        </w:tabs>
        <w:autoSpaceDE w:val="0"/>
        <w:autoSpaceDN w:val="0"/>
        <w:spacing w:before="1" w:after="0" w:line="240" w:lineRule="auto"/>
        <w:ind w:right="132"/>
        <w:rPr>
          <w:rFonts w:ascii="Arial" w:eastAsia="Arial" w:hAnsi="Arial" w:cs="Arial"/>
          <w:i/>
          <w:iCs/>
          <w:lang w:eastAsia="es-ES" w:bidi="es-ES"/>
        </w:rPr>
      </w:pPr>
      <w:r w:rsidRPr="00D44BD6">
        <w:rPr>
          <w:rFonts w:ascii="Arial" w:eastAsia="Arial" w:hAnsi="Arial" w:cs="Arial"/>
          <w:i/>
          <w:iCs/>
          <w:lang w:eastAsia="es-ES" w:bidi="es-ES"/>
        </w:rPr>
        <w:t>Ambiente con planta de tratamiento de agua, cuando se realice hemodiálisis, de acuerdo con la</w:t>
      </w:r>
      <w:r w:rsidRPr="00D44BD6">
        <w:rPr>
          <w:rFonts w:ascii="Arial" w:eastAsia="Arial" w:hAnsi="Arial" w:cs="Arial"/>
          <w:i/>
          <w:iCs/>
          <w:spacing w:val="-2"/>
          <w:lang w:eastAsia="es-ES" w:bidi="es-ES"/>
        </w:rPr>
        <w:t xml:space="preserve"> </w:t>
      </w:r>
      <w:r w:rsidRPr="00D44BD6">
        <w:rPr>
          <w:rFonts w:ascii="Arial" w:eastAsia="Arial" w:hAnsi="Arial" w:cs="Arial"/>
          <w:i/>
          <w:iCs/>
          <w:lang w:eastAsia="es-ES" w:bidi="es-ES"/>
        </w:rPr>
        <w:t>tecnología.</w:t>
      </w:r>
    </w:p>
    <w:p w14:paraId="7B3385D6" w14:textId="77777777" w:rsidR="00D44BD6" w:rsidRPr="00D44BD6" w:rsidRDefault="00D44BD6" w:rsidP="00D44BD6">
      <w:pPr>
        <w:widowControl w:val="0"/>
        <w:numPr>
          <w:ilvl w:val="1"/>
          <w:numId w:val="8"/>
        </w:numPr>
        <w:tabs>
          <w:tab w:val="left" w:pos="1034"/>
        </w:tabs>
        <w:autoSpaceDE w:val="0"/>
        <w:autoSpaceDN w:val="0"/>
        <w:spacing w:after="0" w:line="240" w:lineRule="auto"/>
        <w:ind w:left="1034" w:hanging="493"/>
        <w:rPr>
          <w:rFonts w:ascii="Arial" w:eastAsia="Arial" w:hAnsi="Arial" w:cs="Arial"/>
          <w:i/>
          <w:iCs/>
          <w:lang w:eastAsia="es-ES" w:bidi="es-ES"/>
        </w:rPr>
      </w:pPr>
      <w:r w:rsidRPr="00D44BD6">
        <w:rPr>
          <w:rFonts w:ascii="Arial" w:eastAsia="Arial" w:hAnsi="Arial" w:cs="Arial"/>
          <w:i/>
          <w:iCs/>
          <w:lang w:eastAsia="es-ES" w:bidi="es-ES"/>
        </w:rPr>
        <w:t>Ambiente de trabajo</w:t>
      </w:r>
      <w:r w:rsidRPr="00D44BD6">
        <w:rPr>
          <w:rFonts w:ascii="Arial" w:eastAsia="Arial" w:hAnsi="Arial" w:cs="Arial"/>
          <w:i/>
          <w:iCs/>
          <w:spacing w:val="-2"/>
          <w:lang w:eastAsia="es-ES" w:bidi="es-ES"/>
        </w:rPr>
        <w:t xml:space="preserve"> </w:t>
      </w:r>
      <w:r w:rsidRPr="00D44BD6">
        <w:rPr>
          <w:rFonts w:ascii="Arial" w:eastAsia="Arial" w:hAnsi="Arial" w:cs="Arial"/>
          <w:i/>
          <w:iCs/>
          <w:lang w:eastAsia="es-ES" w:bidi="es-ES"/>
        </w:rPr>
        <w:t>sucio.</w:t>
      </w:r>
    </w:p>
    <w:p w14:paraId="02A25A68" w14:textId="77777777" w:rsidR="00D44BD6" w:rsidRPr="00D44BD6" w:rsidRDefault="00D44BD6" w:rsidP="00D44BD6">
      <w:pPr>
        <w:widowControl w:val="0"/>
        <w:autoSpaceDE w:val="0"/>
        <w:autoSpaceDN w:val="0"/>
        <w:spacing w:before="2" w:after="0" w:line="240" w:lineRule="auto"/>
        <w:rPr>
          <w:rFonts w:ascii="Arial" w:eastAsia="Arial" w:hAnsi="Arial" w:cs="Arial"/>
          <w:i/>
          <w:iCs/>
          <w:lang w:eastAsia="es-ES" w:bidi="es-ES"/>
        </w:rPr>
      </w:pPr>
    </w:p>
    <w:p w14:paraId="2972FE68" w14:textId="77777777" w:rsidR="00D44BD6" w:rsidRPr="00D44BD6" w:rsidRDefault="00D44BD6" w:rsidP="00D44BD6">
      <w:pPr>
        <w:widowControl w:val="0"/>
        <w:numPr>
          <w:ilvl w:val="0"/>
          <w:numId w:val="8"/>
        </w:numPr>
        <w:tabs>
          <w:tab w:val="left" w:pos="542"/>
        </w:tabs>
        <w:autoSpaceDE w:val="0"/>
        <w:autoSpaceDN w:val="0"/>
        <w:spacing w:after="0" w:line="229" w:lineRule="exact"/>
        <w:rPr>
          <w:rFonts w:ascii="Arial" w:eastAsia="Arial" w:hAnsi="Arial" w:cs="Arial"/>
          <w:i/>
          <w:iCs/>
          <w:lang w:eastAsia="es-ES" w:bidi="es-ES"/>
        </w:rPr>
      </w:pPr>
      <w:r w:rsidRPr="00D44BD6">
        <w:rPr>
          <w:rFonts w:ascii="Arial" w:eastAsia="Arial" w:hAnsi="Arial" w:cs="Arial"/>
          <w:i/>
          <w:iCs/>
          <w:lang w:eastAsia="es-ES" w:bidi="es-ES"/>
        </w:rPr>
        <w:t>La sala de hemodiálisis adicional a lo anterior cuenta</w:t>
      </w:r>
      <w:r w:rsidRPr="00D44BD6">
        <w:rPr>
          <w:rFonts w:ascii="Arial" w:eastAsia="Arial" w:hAnsi="Arial" w:cs="Arial"/>
          <w:i/>
          <w:iCs/>
          <w:spacing w:val="-1"/>
          <w:lang w:eastAsia="es-ES" w:bidi="es-ES"/>
        </w:rPr>
        <w:t xml:space="preserve"> </w:t>
      </w:r>
      <w:r w:rsidRPr="00D44BD6">
        <w:rPr>
          <w:rFonts w:ascii="Arial" w:eastAsia="Arial" w:hAnsi="Arial" w:cs="Arial"/>
          <w:i/>
          <w:iCs/>
          <w:lang w:eastAsia="es-ES" w:bidi="es-ES"/>
        </w:rPr>
        <w:t>con:</w:t>
      </w:r>
    </w:p>
    <w:p w14:paraId="3B969F38" w14:textId="77777777" w:rsidR="00D44BD6" w:rsidRPr="00D44BD6" w:rsidRDefault="00D44BD6" w:rsidP="00D44BD6">
      <w:pPr>
        <w:widowControl w:val="0"/>
        <w:numPr>
          <w:ilvl w:val="1"/>
          <w:numId w:val="8"/>
        </w:numPr>
        <w:tabs>
          <w:tab w:val="left" w:pos="974"/>
        </w:tabs>
        <w:autoSpaceDE w:val="0"/>
        <w:autoSpaceDN w:val="0"/>
        <w:spacing w:after="0" w:line="229" w:lineRule="exact"/>
        <w:ind w:hanging="433"/>
        <w:rPr>
          <w:rFonts w:ascii="Arial" w:eastAsia="Arial" w:hAnsi="Arial" w:cs="Arial"/>
          <w:i/>
          <w:iCs/>
          <w:lang w:eastAsia="es-ES" w:bidi="es-ES"/>
        </w:rPr>
      </w:pPr>
      <w:r w:rsidRPr="00D44BD6">
        <w:rPr>
          <w:rFonts w:ascii="Arial" w:eastAsia="Arial" w:hAnsi="Arial" w:cs="Arial"/>
          <w:i/>
          <w:iCs/>
          <w:lang w:eastAsia="es-ES" w:bidi="es-ES"/>
        </w:rPr>
        <w:t>Puesto de</w:t>
      </w:r>
      <w:r w:rsidRPr="00D44BD6">
        <w:rPr>
          <w:rFonts w:ascii="Arial" w:eastAsia="Arial" w:hAnsi="Arial" w:cs="Arial"/>
          <w:i/>
          <w:iCs/>
          <w:spacing w:val="1"/>
          <w:lang w:eastAsia="es-ES" w:bidi="es-ES"/>
        </w:rPr>
        <w:t xml:space="preserve"> </w:t>
      </w:r>
      <w:r w:rsidRPr="00D44BD6">
        <w:rPr>
          <w:rFonts w:ascii="Arial" w:eastAsia="Arial" w:hAnsi="Arial" w:cs="Arial"/>
          <w:i/>
          <w:iCs/>
          <w:lang w:eastAsia="es-ES" w:bidi="es-ES"/>
        </w:rPr>
        <w:t>enfermería.</w:t>
      </w:r>
    </w:p>
    <w:p w14:paraId="1C67041C" w14:textId="77777777" w:rsidR="00D44BD6" w:rsidRPr="00D44BD6" w:rsidRDefault="00D44BD6" w:rsidP="00D44BD6">
      <w:pPr>
        <w:widowControl w:val="0"/>
        <w:numPr>
          <w:ilvl w:val="1"/>
          <w:numId w:val="8"/>
        </w:numPr>
        <w:tabs>
          <w:tab w:val="left" w:pos="974"/>
        </w:tabs>
        <w:autoSpaceDE w:val="0"/>
        <w:autoSpaceDN w:val="0"/>
        <w:spacing w:after="0" w:line="240" w:lineRule="auto"/>
        <w:ind w:hanging="433"/>
        <w:rPr>
          <w:rFonts w:ascii="Arial" w:eastAsia="Arial" w:hAnsi="Arial" w:cs="Arial"/>
          <w:i/>
          <w:iCs/>
          <w:lang w:eastAsia="es-ES" w:bidi="es-ES"/>
        </w:rPr>
      </w:pPr>
      <w:r w:rsidRPr="00D44BD6">
        <w:rPr>
          <w:rFonts w:ascii="Arial" w:eastAsia="Arial" w:hAnsi="Arial" w:cs="Arial"/>
          <w:i/>
          <w:iCs/>
          <w:lang w:eastAsia="es-ES" w:bidi="es-ES"/>
        </w:rPr>
        <w:t>Ambiente o área de trabajo</w:t>
      </w:r>
      <w:r w:rsidRPr="00D44BD6">
        <w:rPr>
          <w:rFonts w:ascii="Arial" w:eastAsia="Arial" w:hAnsi="Arial" w:cs="Arial"/>
          <w:i/>
          <w:iCs/>
          <w:spacing w:val="-4"/>
          <w:lang w:eastAsia="es-ES" w:bidi="es-ES"/>
        </w:rPr>
        <w:t xml:space="preserve"> </w:t>
      </w:r>
      <w:r w:rsidRPr="00D44BD6">
        <w:rPr>
          <w:rFonts w:ascii="Arial" w:eastAsia="Arial" w:hAnsi="Arial" w:cs="Arial"/>
          <w:i/>
          <w:iCs/>
          <w:lang w:eastAsia="es-ES" w:bidi="es-ES"/>
        </w:rPr>
        <w:t>limpio.</w:t>
      </w:r>
    </w:p>
    <w:p w14:paraId="371554B4" w14:textId="77777777" w:rsidR="00D44BD6" w:rsidRPr="00D44BD6" w:rsidRDefault="00D44BD6" w:rsidP="00D44BD6">
      <w:pPr>
        <w:widowControl w:val="0"/>
        <w:numPr>
          <w:ilvl w:val="1"/>
          <w:numId w:val="8"/>
        </w:numPr>
        <w:tabs>
          <w:tab w:val="left" w:pos="974"/>
        </w:tabs>
        <w:autoSpaceDE w:val="0"/>
        <w:autoSpaceDN w:val="0"/>
        <w:spacing w:before="1" w:after="0" w:line="240" w:lineRule="auto"/>
        <w:ind w:hanging="433"/>
        <w:rPr>
          <w:rFonts w:ascii="Arial" w:eastAsia="Arial" w:hAnsi="Arial" w:cs="Arial"/>
          <w:i/>
          <w:iCs/>
          <w:lang w:eastAsia="es-ES" w:bidi="es-ES"/>
        </w:rPr>
      </w:pPr>
      <w:r w:rsidRPr="00D44BD6">
        <w:rPr>
          <w:rFonts w:ascii="Arial" w:eastAsia="Arial" w:hAnsi="Arial" w:cs="Arial"/>
          <w:i/>
          <w:iCs/>
          <w:lang w:eastAsia="es-ES" w:bidi="es-ES"/>
        </w:rPr>
        <w:t>Lavamanos.</w:t>
      </w:r>
    </w:p>
    <w:p w14:paraId="485F4F83" w14:textId="77777777" w:rsidR="00D44BD6" w:rsidRPr="00D44BD6" w:rsidRDefault="00D44BD6" w:rsidP="00D44BD6">
      <w:pPr>
        <w:widowControl w:val="0"/>
        <w:numPr>
          <w:ilvl w:val="1"/>
          <w:numId w:val="8"/>
        </w:numPr>
        <w:tabs>
          <w:tab w:val="left" w:pos="974"/>
        </w:tabs>
        <w:autoSpaceDE w:val="0"/>
        <w:autoSpaceDN w:val="0"/>
        <w:spacing w:after="0" w:line="240" w:lineRule="auto"/>
        <w:ind w:right="136"/>
        <w:rPr>
          <w:rFonts w:ascii="Arial" w:eastAsia="Arial" w:hAnsi="Arial" w:cs="Arial"/>
          <w:i/>
          <w:iCs/>
          <w:lang w:eastAsia="es-ES" w:bidi="es-ES"/>
        </w:rPr>
      </w:pPr>
      <w:r w:rsidRPr="00D44BD6">
        <w:rPr>
          <w:rFonts w:ascii="Arial" w:eastAsia="Arial" w:hAnsi="Arial" w:cs="Arial"/>
          <w:i/>
          <w:iCs/>
          <w:lang w:eastAsia="es-ES" w:bidi="es-ES"/>
        </w:rPr>
        <w:t>Demarcación y barrera física que permita identificar el área de hemodiálisis para pacientes seropositivos con hepatitis B.</w:t>
      </w:r>
    </w:p>
    <w:p w14:paraId="0B7A316E" w14:textId="77777777" w:rsidR="00D44BD6" w:rsidRPr="00D44BD6" w:rsidRDefault="00D44BD6" w:rsidP="00D44BD6">
      <w:pPr>
        <w:widowControl w:val="0"/>
        <w:numPr>
          <w:ilvl w:val="1"/>
          <w:numId w:val="8"/>
        </w:numPr>
        <w:tabs>
          <w:tab w:val="left" w:pos="974"/>
        </w:tabs>
        <w:autoSpaceDE w:val="0"/>
        <w:autoSpaceDN w:val="0"/>
        <w:spacing w:after="0" w:line="240" w:lineRule="auto"/>
        <w:ind w:right="137"/>
        <w:rPr>
          <w:rFonts w:ascii="Arial" w:eastAsia="Arial" w:hAnsi="Arial" w:cs="Arial"/>
          <w:i/>
          <w:iCs/>
          <w:lang w:eastAsia="es-ES" w:bidi="es-ES"/>
        </w:rPr>
      </w:pPr>
      <w:r w:rsidRPr="00D44BD6">
        <w:rPr>
          <w:rFonts w:ascii="Arial" w:eastAsia="Arial" w:hAnsi="Arial" w:cs="Arial"/>
          <w:i/>
          <w:iCs/>
          <w:lang w:eastAsia="es-ES" w:bidi="es-ES"/>
        </w:rPr>
        <w:t>Instalaciones hidráulicas y eléctricas por máquina de acuerdo con las indicaciones del fabricante.</w:t>
      </w:r>
    </w:p>
    <w:p w14:paraId="69C6FE75" w14:textId="77777777" w:rsidR="00D44BD6" w:rsidRPr="00D44BD6" w:rsidRDefault="00D44BD6" w:rsidP="00D44BD6">
      <w:pPr>
        <w:widowControl w:val="0"/>
        <w:autoSpaceDE w:val="0"/>
        <w:autoSpaceDN w:val="0"/>
        <w:spacing w:after="0" w:line="240" w:lineRule="auto"/>
        <w:ind w:left="974" w:right="126"/>
        <w:rPr>
          <w:rFonts w:ascii="Arial" w:eastAsia="Arial" w:hAnsi="Arial" w:cs="Arial"/>
          <w:i/>
          <w:iCs/>
          <w:lang w:eastAsia="es-ES" w:bidi="es-ES"/>
        </w:rPr>
      </w:pPr>
      <w:r w:rsidRPr="00D44BD6">
        <w:rPr>
          <w:rFonts w:ascii="Arial" w:eastAsia="Arial" w:hAnsi="Arial" w:cs="Arial"/>
          <w:i/>
          <w:iCs/>
          <w:lang w:eastAsia="es-ES" w:bidi="es-ES"/>
        </w:rPr>
        <w:t>La distribución de las máquinas de hemodiálisis dentro de la sala debe permitir movilización del talento humano, pacientes, usuarios y equipos biomédicos.</w:t>
      </w:r>
    </w:p>
    <w:p w14:paraId="121CC2DF" w14:textId="77777777" w:rsidR="00D44BD6" w:rsidRPr="00D44BD6" w:rsidRDefault="00D44BD6" w:rsidP="00D44BD6">
      <w:pPr>
        <w:widowControl w:val="0"/>
        <w:autoSpaceDE w:val="0"/>
        <w:autoSpaceDN w:val="0"/>
        <w:spacing w:before="1" w:after="0" w:line="240" w:lineRule="auto"/>
        <w:rPr>
          <w:rFonts w:ascii="Arial" w:eastAsia="Arial" w:hAnsi="Arial" w:cs="Arial"/>
          <w:i/>
          <w:iCs/>
          <w:lang w:eastAsia="es-ES" w:bidi="es-ES"/>
        </w:rPr>
      </w:pPr>
    </w:p>
    <w:p w14:paraId="746C9BDB" w14:textId="77777777" w:rsidR="00D44BD6" w:rsidRPr="00D44BD6" w:rsidRDefault="00D44BD6" w:rsidP="00D44BD6">
      <w:pPr>
        <w:widowControl w:val="0"/>
        <w:numPr>
          <w:ilvl w:val="0"/>
          <w:numId w:val="8"/>
        </w:numPr>
        <w:tabs>
          <w:tab w:val="left" w:pos="542"/>
        </w:tabs>
        <w:autoSpaceDE w:val="0"/>
        <w:autoSpaceDN w:val="0"/>
        <w:spacing w:after="0" w:line="240" w:lineRule="auto"/>
        <w:ind w:left="541" w:right="133"/>
        <w:rPr>
          <w:rFonts w:ascii="Arial" w:eastAsia="Arial" w:hAnsi="Arial" w:cs="Arial"/>
          <w:i/>
          <w:iCs/>
          <w:lang w:eastAsia="es-ES" w:bidi="es-ES"/>
        </w:rPr>
      </w:pPr>
      <w:r w:rsidRPr="00D44BD6">
        <w:rPr>
          <w:rFonts w:ascii="Arial" w:eastAsia="Arial" w:hAnsi="Arial" w:cs="Arial"/>
          <w:i/>
          <w:iCs/>
          <w:lang w:eastAsia="es-ES" w:bidi="es-ES"/>
        </w:rPr>
        <w:t>Diálisis peritoneal, cumple con los criterios que le sean aplicables de todos los servicios y adicionalmente cuenta</w:t>
      </w:r>
      <w:r w:rsidRPr="00D44BD6">
        <w:rPr>
          <w:rFonts w:ascii="Arial" w:eastAsia="Arial" w:hAnsi="Arial" w:cs="Arial"/>
          <w:i/>
          <w:iCs/>
          <w:spacing w:val="-3"/>
          <w:lang w:eastAsia="es-ES" w:bidi="es-ES"/>
        </w:rPr>
        <w:t xml:space="preserve"> </w:t>
      </w:r>
      <w:r w:rsidRPr="00D44BD6">
        <w:rPr>
          <w:rFonts w:ascii="Arial" w:eastAsia="Arial" w:hAnsi="Arial" w:cs="Arial"/>
          <w:i/>
          <w:iCs/>
          <w:lang w:eastAsia="es-ES" w:bidi="es-ES"/>
        </w:rPr>
        <w:t>con:</w:t>
      </w:r>
    </w:p>
    <w:p w14:paraId="05A41F44" w14:textId="77777777" w:rsidR="00D44BD6" w:rsidRPr="00D44BD6" w:rsidRDefault="00D44BD6" w:rsidP="00D44BD6">
      <w:pPr>
        <w:widowControl w:val="0"/>
        <w:numPr>
          <w:ilvl w:val="1"/>
          <w:numId w:val="8"/>
        </w:numPr>
        <w:tabs>
          <w:tab w:val="left" w:pos="974"/>
        </w:tabs>
        <w:autoSpaceDE w:val="0"/>
        <w:autoSpaceDN w:val="0"/>
        <w:spacing w:after="0" w:line="228" w:lineRule="exact"/>
        <w:ind w:hanging="433"/>
        <w:rPr>
          <w:rFonts w:ascii="Arial" w:eastAsia="Arial" w:hAnsi="Arial" w:cs="Arial"/>
          <w:i/>
          <w:iCs/>
          <w:lang w:eastAsia="es-ES" w:bidi="es-ES"/>
        </w:rPr>
      </w:pPr>
      <w:r w:rsidRPr="00D44BD6">
        <w:rPr>
          <w:rFonts w:ascii="Arial" w:eastAsia="Arial" w:hAnsi="Arial" w:cs="Arial"/>
          <w:i/>
          <w:iCs/>
          <w:lang w:eastAsia="es-ES" w:bidi="es-ES"/>
        </w:rPr>
        <w:t>Sala de espera con disponibilidad de unidades sanitarias discriminadas por</w:t>
      </w:r>
      <w:r w:rsidRPr="00D44BD6">
        <w:rPr>
          <w:rFonts w:ascii="Arial" w:eastAsia="Arial" w:hAnsi="Arial" w:cs="Arial"/>
          <w:i/>
          <w:iCs/>
          <w:spacing w:val="-10"/>
          <w:lang w:eastAsia="es-ES" w:bidi="es-ES"/>
        </w:rPr>
        <w:t xml:space="preserve"> </w:t>
      </w:r>
      <w:r w:rsidRPr="00D44BD6">
        <w:rPr>
          <w:rFonts w:ascii="Arial" w:eastAsia="Arial" w:hAnsi="Arial" w:cs="Arial"/>
          <w:i/>
          <w:iCs/>
          <w:lang w:eastAsia="es-ES" w:bidi="es-ES"/>
        </w:rPr>
        <w:t>sexo.</w:t>
      </w:r>
    </w:p>
    <w:p w14:paraId="04502D2D" w14:textId="77777777" w:rsidR="00D44BD6" w:rsidRPr="00D44BD6" w:rsidRDefault="00D44BD6" w:rsidP="00D44BD6">
      <w:pPr>
        <w:widowControl w:val="0"/>
        <w:numPr>
          <w:ilvl w:val="1"/>
          <w:numId w:val="8"/>
        </w:numPr>
        <w:tabs>
          <w:tab w:val="left" w:pos="974"/>
        </w:tabs>
        <w:autoSpaceDE w:val="0"/>
        <w:autoSpaceDN w:val="0"/>
        <w:spacing w:after="0" w:line="240" w:lineRule="auto"/>
        <w:ind w:right="137"/>
        <w:rPr>
          <w:rFonts w:ascii="Arial" w:eastAsia="Arial" w:hAnsi="Arial" w:cs="Arial"/>
          <w:i/>
          <w:iCs/>
          <w:lang w:eastAsia="es-ES" w:bidi="es-ES"/>
        </w:rPr>
      </w:pPr>
      <w:r w:rsidRPr="00D44BD6">
        <w:rPr>
          <w:rFonts w:ascii="Arial" w:eastAsia="Arial" w:hAnsi="Arial" w:cs="Arial"/>
          <w:i/>
          <w:iCs/>
          <w:lang w:eastAsia="es-ES" w:bidi="es-ES"/>
        </w:rPr>
        <w:t>Sala de procedimientos, no se exige adicional si cuenta con hemodiálisis en la oferta de la misma</w:t>
      </w:r>
      <w:r w:rsidRPr="00D44BD6">
        <w:rPr>
          <w:rFonts w:ascii="Arial" w:eastAsia="Arial" w:hAnsi="Arial" w:cs="Arial"/>
          <w:i/>
          <w:iCs/>
          <w:spacing w:val="-2"/>
          <w:lang w:eastAsia="es-ES" w:bidi="es-ES"/>
        </w:rPr>
        <w:t xml:space="preserve"> </w:t>
      </w:r>
      <w:r w:rsidRPr="00D44BD6">
        <w:rPr>
          <w:rFonts w:ascii="Arial" w:eastAsia="Arial" w:hAnsi="Arial" w:cs="Arial"/>
          <w:i/>
          <w:iCs/>
          <w:lang w:eastAsia="es-ES" w:bidi="es-ES"/>
        </w:rPr>
        <w:t>estructura.</w:t>
      </w:r>
    </w:p>
    <w:p w14:paraId="12E1D70A" w14:textId="77777777" w:rsidR="00D44BD6" w:rsidRPr="00D44BD6" w:rsidRDefault="00D44BD6" w:rsidP="00D44BD6">
      <w:pPr>
        <w:widowControl w:val="0"/>
        <w:numPr>
          <w:ilvl w:val="1"/>
          <w:numId w:val="8"/>
        </w:numPr>
        <w:tabs>
          <w:tab w:val="left" w:pos="974"/>
        </w:tabs>
        <w:autoSpaceDE w:val="0"/>
        <w:autoSpaceDN w:val="0"/>
        <w:spacing w:before="1" w:after="0" w:line="240" w:lineRule="auto"/>
        <w:ind w:hanging="433"/>
        <w:rPr>
          <w:rFonts w:ascii="Arial" w:eastAsia="Arial" w:hAnsi="Arial" w:cs="Arial"/>
          <w:b/>
          <w:bCs/>
          <w:i/>
          <w:iCs/>
          <w:lang w:eastAsia="es-ES" w:bidi="es-ES"/>
        </w:rPr>
      </w:pPr>
      <w:r w:rsidRPr="00D44BD6">
        <w:rPr>
          <w:rFonts w:ascii="Arial" w:eastAsia="Arial" w:hAnsi="Arial" w:cs="Arial"/>
          <w:b/>
          <w:bCs/>
          <w:i/>
          <w:iCs/>
          <w:lang w:eastAsia="es-ES" w:bidi="es-ES"/>
        </w:rPr>
        <w:lastRenderedPageBreak/>
        <w:t>Consultorio.</w:t>
      </w:r>
    </w:p>
    <w:p w14:paraId="7D035D3E" w14:textId="77777777" w:rsidR="00D44BD6" w:rsidRPr="00D44BD6" w:rsidRDefault="00D44BD6" w:rsidP="00D44BD6">
      <w:pPr>
        <w:widowControl w:val="0"/>
        <w:numPr>
          <w:ilvl w:val="1"/>
          <w:numId w:val="8"/>
        </w:numPr>
        <w:tabs>
          <w:tab w:val="left" w:pos="974"/>
        </w:tabs>
        <w:autoSpaceDE w:val="0"/>
        <w:autoSpaceDN w:val="0"/>
        <w:spacing w:before="1" w:after="0" w:line="229" w:lineRule="exact"/>
        <w:ind w:hanging="433"/>
        <w:rPr>
          <w:rFonts w:ascii="Arial" w:eastAsia="Arial" w:hAnsi="Arial" w:cs="Arial"/>
          <w:i/>
          <w:iCs/>
          <w:lang w:eastAsia="es-ES" w:bidi="es-ES"/>
        </w:rPr>
      </w:pPr>
      <w:r w:rsidRPr="00D44BD6">
        <w:rPr>
          <w:rFonts w:ascii="Arial" w:eastAsia="Arial" w:hAnsi="Arial" w:cs="Arial"/>
          <w:i/>
          <w:iCs/>
          <w:lang w:eastAsia="es-ES" w:bidi="es-ES"/>
        </w:rPr>
        <w:t>Ambiente o área para almacenamiento de dispositivos, insumos y</w:t>
      </w:r>
      <w:r w:rsidRPr="00D44BD6">
        <w:rPr>
          <w:rFonts w:ascii="Arial" w:eastAsia="Arial" w:hAnsi="Arial" w:cs="Arial"/>
          <w:i/>
          <w:iCs/>
          <w:spacing w:val="-9"/>
          <w:lang w:eastAsia="es-ES" w:bidi="es-ES"/>
        </w:rPr>
        <w:t xml:space="preserve"> </w:t>
      </w:r>
      <w:r w:rsidRPr="00D44BD6">
        <w:rPr>
          <w:rFonts w:ascii="Arial" w:eastAsia="Arial" w:hAnsi="Arial" w:cs="Arial"/>
          <w:i/>
          <w:iCs/>
          <w:lang w:eastAsia="es-ES" w:bidi="es-ES"/>
        </w:rPr>
        <w:t>materiales.</w:t>
      </w:r>
    </w:p>
    <w:p w14:paraId="051CFFB9" w14:textId="77777777" w:rsidR="00D44BD6" w:rsidRPr="00D44BD6" w:rsidRDefault="00D44BD6" w:rsidP="00D44BD6">
      <w:pPr>
        <w:widowControl w:val="0"/>
        <w:numPr>
          <w:ilvl w:val="1"/>
          <w:numId w:val="8"/>
        </w:numPr>
        <w:tabs>
          <w:tab w:val="left" w:pos="974"/>
        </w:tabs>
        <w:autoSpaceDE w:val="0"/>
        <w:autoSpaceDN w:val="0"/>
        <w:spacing w:after="0" w:line="229" w:lineRule="exact"/>
        <w:ind w:hanging="433"/>
        <w:rPr>
          <w:rFonts w:ascii="Arial" w:eastAsia="Arial" w:hAnsi="Arial" w:cs="Arial"/>
          <w:i/>
          <w:iCs/>
          <w:lang w:eastAsia="es-ES" w:bidi="es-ES"/>
        </w:rPr>
      </w:pPr>
      <w:r w:rsidRPr="00D44BD6">
        <w:rPr>
          <w:rFonts w:ascii="Arial" w:eastAsia="Arial" w:hAnsi="Arial" w:cs="Arial"/>
          <w:i/>
          <w:iCs/>
          <w:lang w:eastAsia="es-ES" w:bidi="es-ES"/>
        </w:rPr>
        <w:t>Área para casilleros.</w:t>
      </w:r>
    </w:p>
    <w:p w14:paraId="448B1AC6" w14:textId="77777777" w:rsidR="00D44BD6" w:rsidRPr="00D44BD6" w:rsidRDefault="00D44BD6" w:rsidP="00D44BD6">
      <w:pPr>
        <w:widowControl w:val="0"/>
        <w:numPr>
          <w:ilvl w:val="1"/>
          <w:numId w:val="8"/>
        </w:numPr>
        <w:tabs>
          <w:tab w:val="left" w:pos="974"/>
        </w:tabs>
        <w:autoSpaceDE w:val="0"/>
        <w:autoSpaceDN w:val="0"/>
        <w:spacing w:after="0" w:line="240" w:lineRule="auto"/>
        <w:ind w:hanging="433"/>
        <w:rPr>
          <w:rFonts w:ascii="Arial" w:eastAsia="Arial" w:hAnsi="Arial" w:cs="Arial"/>
          <w:i/>
          <w:iCs/>
          <w:lang w:eastAsia="es-ES" w:bidi="es-ES"/>
        </w:rPr>
      </w:pPr>
      <w:r w:rsidRPr="00D44BD6">
        <w:rPr>
          <w:rFonts w:ascii="Arial" w:eastAsia="Arial" w:hAnsi="Arial" w:cs="Arial"/>
          <w:i/>
          <w:iCs/>
          <w:lang w:eastAsia="es-ES" w:bidi="es-ES"/>
        </w:rPr>
        <w:t>Área para sillas de</w:t>
      </w:r>
      <w:r w:rsidRPr="00D44BD6">
        <w:rPr>
          <w:rFonts w:ascii="Arial" w:eastAsia="Arial" w:hAnsi="Arial" w:cs="Arial"/>
          <w:i/>
          <w:iCs/>
          <w:spacing w:val="-2"/>
          <w:lang w:eastAsia="es-ES" w:bidi="es-ES"/>
        </w:rPr>
        <w:t xml:space="preserve"> </w:t>
      </w:r>
      <w:r w:rsidRPr="00D44BD6">
        <w:rPr>
          <w:rFonts w:ascii="Arial" w:eastAsia="Arial" w:hAnsi="Arial" w:cs="Arial"/>
          <w:i/>
          <w:iCs/>
          <w:lang w:eastAsia="es-ES" w:bidi="es-ES"/>
        </w:rPr>
        <w:t>ruedas.</w:t>
      </w:r>
    </w:p>
    <w:p w14:paraId="278EEB1C" w14:textId="77777777" w:rsidR="00D44BD6" w:rsidRPr="00D44BD6" w:rsidRDefault="00D44BD6" w:rsidP="00D44BD6">
      <w:pPr>
        <w:widowControl w:val="0"/>
        <w:numPr>
          <w:ilvl w:val="1"/>
          <w:numId w:val="8"/>
        </w:numPr>
        <w:tabs>
          <w:tab w:val="left" w:pos="974"/>
        </w:tabs>
        <w:autoSpaceDE w:val="0"/>
        <w:autoSpaceDN w:val="0"/>
        <w:spacing w:before="1" w:after="0" w:line="240" w:lineRule="auto"/>
        <w:ind w:hanging="433"/>
        <w:rPr>
          <w:rFonts w:ascii="Arial" w:eastAsia="Arial" w:hAnsi="Arial" w:cs="Arial"/>
          <w:i/>
          <w:iCs/>
          <w:lang w:eastAsia="es-ES" w:bidi="es-ES"/>
        </w:rPr>
      </w:pPr>
      <w:r w:rsidRPr="00D44BD6">
        <w:rPr>
          <w:rFonts w:ascii="Arial" w:eastAsia="Arial" w:hAnsi="Arial" w:cs="Arial"/>
          <w:i/>
          <w:iCs/>
          <w:lang w:eastAsia="es-ES" w:bidi="es-ES"/>
        </w:rPr>
        <w:t>Ambiente de trabajo</w:t>
      </w:r>
      <w:r w:rsidRPr="00D44BD6">
        <w:rPr>
          <w:rFonts w:ascii="Arial" w:eastAsia="Arial" w:hAnsi="Arial" w:cs="Arial"/>
          <w:i/>
          <w:iCs/>
          <w:spacing w:val="-2"/>
          <w:lang w:eastAsia="es-ES" w:bidi="es-ES"/>
        </w:rPr>
        <w:t xml:space="preserve"> </w:t>
      </w:r>
      <w:r w:rsidRPr="00D44BD6">
        <w:rPr>
          <w:rFonts w:ascii="Arial" w:eastAsia="Arial" w:hAnsi="Arial" w:cs="Arial"/>
          <w:i/>
          <w:iCs/>
          <w:lang w:eastAsia="es-ES" w:bidi="es-ES"/>
        </w:rPr>
        <w:t>sucio</w:t>
      </w:r>
    </w:p>
    <w:p w14:paraId="30DE4818" w14:textId="77777777" w:rsidR="00D44BD6" w:rsidRPr="00D44BD6" w:rsidRDefault="00D44BD6" w:rsidP="00D44BD6">
      <w:pPr>
        <w:widowControl w:val="0"/>
        <w:numPr>
          <w:ilvl w:val="1"/>
          <w:numId w:val="8"/>
        </w:numPr>
        <w:tabs>
          <w:tab w:val="left" w:pos="974"/>
        </w:tabs>
        <w:autoSpaceDE w:val="0"/>
        <w:autoSpaceDN w:val="0"/>
        <w:spacing w:after="0" w:line="240" w:lineRule="auto"/>
        <w:ind w:hanging="433"/>
        <w:rPr>
          <w:rFonts w:ascii="Arial" w:eastAsia="Arial" w:hAnsi="Arial" w:cs="Arial"/>
          <w:i/>
          <w:iCs/>
          <w:lang w:eastAsia="es-ES" w:bidi="es-ES"/>
        </w:rPr>
      </w:pPr>
      <w:r w:rsidRPr="00D44BD6">
        <w:rPr>
          <w:rFonts w:ascii="Arial" w:eastAsia="Arial" w:hAnsi="Arial" w:cs="Arial"/>
          <w:i/>
          <w:iCs/>
          <w:lang w:eastAsia="es-ES" w:bidi="es-ES"/>
        </w:rPr>
        <w:t>Ambiente de entrenamiento de diálisis peritoneal con dos</w:t>
      </w:r>
      <w:r w:rsidRPr="00D44BD6">
        <w:rPr>
          <w:rFonts w:ascii="Arial" w:eastAsia="Arial" w:hAnsi="Arial" w:cs="Arial"/>
          <w:i/>
          <w:iCs/>
          <w:spacing w:val="-5"/>
          <w:lang w:eastAsia="es-ES" w:bidi="es-ES"/>
        </w:rPr>
        <w:t xml:space="preserve"> </w:t>
      </w:r>
      <w:r w:rsidRPr="00D44BD6">
        <w:rPr>
          <w:rFonts w:ascii="Arial" w:eastAsia="Arial" w:hAnsi="Arial" w:cs="Arial"/>
          <w:i/>
          <w:iCs/>
          <w:lang w:eastAsia="es-ES" w:bidi="es-ES"/>
        </w:rPr>
        <w:t>lavamanos.</w:t>
      </w:r>
    </w:p>
    <w:p w14:paraId="5A80A007" w14:textId="77777777" w:rsidR="00D44BD6" w:rsidRDefault="00D44BD6" w:rsidP="00D44BD6">
      <w:pPr>
        <w:widowControl w:val="0"/>
        <w:numPr>
          <w:ilvl w:val="1"/>
          <w:numId w:val="8"/>
        </w:numPr>
        <w:tabs>
          <w:tab w:val="left" w:pos="974"/>
        </w:tabs>
        <w:autoSpaceDE w:val="0"/>
        <w:autoSpaceDN w:val="0"/>
        <w:spacing w:after="0" w:line="240" w:lineRule="auto"/>
        <w:ind w:hanging="433"/>
        <w:rPr>
          <w:rFonts w:ascii="Arial" w:eastAsia="Arial" w:hAnsi="Arial" w:cs="Arial"/>
          <w:i/>
          <w:iCs/>
          <w:lang w:eastAsia="es-ES" w:bidi="es-ES"/>
        </w:rPr>
      </w:pPr>
      <w:r w:rsidRPr="00D44BD6">
        <w:rPr>
          <w:rFonts w:ascii="Arial" w:eastAsia="Arial" w:hAnsi="Arial" w:cs="Arial"/>
          <w:i/>
          <w:iCs/>
          <w:lang w:eastAsia="es-ES" w:bidi="es-ES"/>
        </w:rPr>
        <w:t>Ambiente para recambio con área para inactivación de</w:t>
      </w:r>
      <w:r w:rsidRPr="00D44BD6">
        <w:rPr>
          <w:rFonts w:ascii="Arial" w:eastAsia="Arial" w:hAnsi="Arial" w:cs="Arial"/>
          <w:i/>
          <w:iCs/>
          <w:spacing w:val="-4"/>
          <w:lang w:eastAsia="es-ES" w:bidi="es-ES"/>
        </w:rPr>
        <w:t xml:space="preserve"> </w:t>
      </w:r>
      <w:r w:rsidRPr="00D44BD6">
        <w:rPr>
          <w:rFonts w:ascii="Arial" w:eastAsia="Arial" w:hAnsi="Arial" w:cs="Arial"/>
          <w:i/>
          <w:iCs/>
          <w:lang w:eastAsia="es-ES" w:bidi="es-ES"/>
        </w:rPr>
        <w:t>líquidos.</w:t>
      </w:r>
    </w:p>
    <w:p w14:paraId="07864584" w14:textId="77777777" w:rsidR="00B547B7" w:rsidRDefault="00B547B7" w:rsidP="00B547B7">
      <w:pPr>
        <w:widowControl w:val="0"/>
        <w:tabs>
          <w:tab w:val="left" w:pos="974"/>
        </w:tabs>
        <w:autoSpaceDE w:val="0"/>
        <w:autoSpaceDN w:val="0"/>
        <w:spacing w:after="0" w:line="240" w:lineRule="auto"/>
        <w:ind w:left="974"/>
        <w:rPr>
          <w:rFonts w:ascii="Arial" w:eastAsia="Arial" w:hAnsi="Arial" w:cs="Arial"/>
          <w:i/>
          <w:iCs/>
          <w:lang w:eastAsia="es-ES" w:bidi="es-ES"/>
        </w:rPr>
      </w:pPr>
    </w:p>
    <w:p w14:paraId="5F9BB1F3" w14:textId="77777777" w:rsidR="00B547B7" w:rsidRDefault="00B547B7" w:rsidP="00B547B7">
      <w:pPr>
        <w:widowControl w:val="0"/>
        <w:tabs>
          <w:tab w:val="left" w:pos="974"/>
        </w:tabs>
        <w:autoSpaceDE w:val="0"/>
        <w:autoSpaceDN w:val="0"/>
        <w:spacing w:after="0" w:line="229" w:lineRule="exact"/>
        <w:rPr>
          <w:rFonts w:ascii="Arial" w:eastAsia="Arial" w:hAnsi="Arial" w:cs="Arial"/>
          <w:b/>
          <w:bCs/>
          <w:i/>
          <w:iCs/>
          <w:lang w:eastAsia="es-ES" w:bidi="es-ES"/>
        </w:rPr>
      </w:pPr>
      <w:r w:rsidRPr="00EE4B90">
        <w:rPr>
          <w:rFonts w:ascii="Arial" w:eastAsia="Arial" w:hAnsi="Arial" w:cs="Arial"/>
          <w:b/>
          <w:bCs/>
          <w:i/>
          <w:iCs/>
          <w:lang w:eastAsia="es-ES" w:bidi="es-ES"/>
        </w:rPr>
        <w:t>11.1.5.</w:t>
      </w:r>
      <w:r w:rsidRPr="00EE4B90">
        <w:rPr>
          <w:rFonts w:ascii="Arial" w:eastAsia="Arial" w:hAnsi="Arial" w:cs="Arial"/>
          <w:b/>
          <w:bCs/>
          <w:i/>
          <w:iCs/>
          <w:lang w:eastAsia="es-ES" w:bidi="es-ES"/>
        </w:rPr>
        <w:tab/>
        <w:t>Estándar de procesos prioritarios</w:t>
      </w:r>
    </w:p>
    <w:p w14:paraId="5FFC91E2" w14:textId="77777777" w:rsidR="00B547B7" w:rsidRPr="00B547B7" w:rsidRDefault="00B547B7" w:rsidP="00B547B7">
      <w:pPr>
        <w:widowControl w:val="0"/>
        <w:tabs>
          <w:tab w:val="left" w:pos="974"/>
        </w:tabs>
        <w:autoSpaceDE w:val="0"/>
        <w:autoSpaceDN w:val="0"/>
        <w:spacing w:after="0" w:line="229" w:lineRule="exact"/>
        <w:rPr>
          <w:rFonts w:ascii="Arial" w:eastAsia="Arial" w:hAnsi="Arial" w:cs="Arial"/>
          <w:i/>
          <w:iCs/>
          <w:lang w:eastAsia="es-ES" w:bidi="es-ES"/>
        </w:rPr>
      </w:pPr>
      <w:bookmarkStart w:id="2" w:name="_Hlk199335921"/>
    </w:p>
    <w:p w14:paraId="6E769271" w14:textId="72FF06C2" w:rsidR="00B547B7" w:rsidRPr="00B547B7" w:rsidRDefault="00B547B7" w:rsidP="00B547B7">
      <w:pPr>
        <w:pStyle w:val="Prrafodelista"/>
        <w:widowControl w:val="0"/>
        <w:numPr>
          <w:ilvl w:val="0"/>
          <w:numId w:val="11"/>
        </w:numPr>
        <w:tabs>
          <w:tab w:val="left" w:pos="974"/>
        </w:tabs>
        <w:autoSpaceDE w:val="0"/>
        <w:autoSpaceDN w:val="0"/>
        <w:spacing w:after="0" w:line="229" w:lineRule="exact"/>
        <w:jc w:val="both"/>
        <w:rPr>
          <w:rFonts w:ascii="Arial" w:eastAsia="Arial" w:hAnsi="Arial" w:cs="Arial"/>
          <w:i/>
          <w:iCs/>
          <w:lang w:eastAsia="es-ES" w:bidi="es-ES"/>
        </w:rPr>
      </w:pPr>
      <w:r w:rsidRPr="00B547B7">
        <w:rPr>
          <w:rFonts w:ascii="Arial" w:eastAsia="Arial" w:hAnsi="Arial" w:cs="Arial"/>
          <w:i/>
          <w:iCs/>
          <w:lang w:eastAsia="es-ES" w:bidi="es-ES"/>
        </w:rPr>
        <w:t>El prestador de servicios de salud cuenta con información documentada de las actividades y procedimientos que se realizan en el servicio acordes con su objeto, alcance y enfoque diferencial, mediante guías de práctica clínica- GPC, procedimientos de atención, protocolos de atención y otros documentos que el prestador de servicios de salud determine, dicha información incluye talento humano, equipos biomédicos, medicamentos y dispositivos médicos e insumos requeridos.</w:t>
      </w:r>
      <w:bookmarkEnd w:id="2"/>
    </w:p>
    <w:p w14:paraId="5D2EF429" w14:textId="77777777" w:rsidR="00D44BD6" w:rsidRPr="00EB42D0" w:rsidRDefault="00D44BD6" w:rsidP="00D44BD6">
      <w:pPr>
        <w:widowControl w:val="0"/>
        <w:tabs>
          <w:tab w:val="left" w:pos="974"/>
        </w:tabs>
        <w:autoSpaceDE w:val="0"/>
        <w:autoSpaceDN w:val="0"/>
        <w:spacing w:after="0" w:line="240" w:lineRule="auto"/>
        <w:rPr>
          <w:rFonts w:ascii="Arial" w:hAnsi="Arial" w:cs="Arial"/>
          <w:sz w:val="24"/>
          <w:szCs w:val="24"/>
        </w:rPr>
      </w:pPr>
    </w:p>
    <w:p w14:paraId="45B409E0" w14:textId="31EFB293" w:rsidR="00EE4B90" w:rsidRPr="00EE4B90" w:rsidRDefault="00EE4B90" w:rsidP="00EB42D0">
      <w:pPr>
        <w:spacing w:after="0" w:line="240" w:lineRule="auto"/>
        <w:jc w:val="both"/>
        <w:rPr>
          <w:rFonts w:ascii="Arial" w:hAnsi="Arial" w:cs="Arial"/>
          <w:sz w:val="24"/>
          <w:szCs w:val="24"/>
        </w:rPr>
      </w:pPr>
      <w:r>
        <w:rPr>
          <w:rFonts w:ascii="Arial" w:hAnsi="Arial" w:cs="Arial"/>
          <w:sz w:val="24"/>
          <w:szCs w:val="24"/>
        </w:rPr>
        <w:t>A</w:t>
      </w:r>
      <w:r w:rsidRPr="00EE4B90">
        <w:rPr>
          <w:rFonts w:ascii="Arial" w:hAnsi="Arial" w:cs="Arial"/>
          <w:sz w:val="24"/>
          <w:szCs w:val="24"/>
        </w:rPr>
        <w:t>sí las cosas, los</w:t>
      </w:r>
      <w:r w:rsidR="00D44BD6" w:rsidRPr="00EE4B90">
        <w:rPr>
          <w:rFonts w:ascii="Arial" w:hAnsi="Arial" w:cs="Arial"/>
          <w:sz w:val="24"/>
          <w:szCs w:val="24"/>
        </w:rPr>
        <w:t xml:space="preserve"> espacios donde se pres</w:t>
      </w:r>
      <w:r>
        <w:rPr>
          <w:rFonts w:ascii="Arial" w:hAnsi="Arial" w:cs="Arial"/>
          <w:sz w:val="24"/>
          <w:szCs w:val="24"/>
        </w:rPr>
        <w:t>tan</w:t>
      </w:r>
      <w:r w:rsidR="00D44BD6" w:rsidRPr="00EE4B90">
        <w:rPr>
          <w:rFonts w:ascii="Arial" w:hAnsi="Arial" w:cs="Arial"/>
          <w:sz w:val="24"/>
          <w:szCs w:val="24"/>
        </w:rPr>
        <w:t xml:space="preserve"> las valoraciones </w:t>
      </w:r>
      <w:r>
        <w:rPr>
          <w:rFonts w:ascii="Arial" w:hAnsi="Arial" w:cs="Arial"/>
          <w:sz w:val="24"/>
          <w:szCs w:val="24"/>
        </w:rPr>
        <w:t>por parte de los p</w:t>
      </w:r>
      <w:r w:rsidRPr="00634827">
        <w:rPr>
          <w:rFonts w:ascii="Arial" w:hAnsi="Arial" w:cs="Arial"/>
          <w:sz w:val="24"/>
          <w:szCs w:val="24"/>
        </w:rPr>
        <w:t>rofesionales</w:t>
      </w:r>
      <w:r w:rsidRPr="00634827">
        <w:rPr>
          <w:rFonts w:ascii="Arial" w:hAnsi="Arial" w:cs="Arial"/>
          <w:sz w:val="24"/>
          <w:szCs w:val="24"/>
        </w:rPr>
        <w:t xml:space="preserve"> de la psicología y</w:t>
      </w:r>
      <w:r w:rsidRPr="00EB42D0">
        <w:rPr>
          <w:rFonts w:ascii="Arial" w:hAnsi="Arial" w:cs="Arial"/>
          <w:sz w:val="24"/>
          <w:szCs w:val="24"/>
        </w:rPr>
        <w:t xml:space="preserve"> </w:t>
      </w:r>
      <w:r>
        <w:rPr>
          <w:rFonts w:ascii="Arial" w:hAnsi="Arial" w:cs="Arial"/>
          <w:sz w:val="24"/>
          <w:szCs w:val="24"/>
        </w:rPr>
        <w:t>p</w:t>
      </w:r>
      <w:r w:rsidRPr="00634827">
        <w:rPr>
          <w:rFonts w:ascii="Arial" w:hAnsi="Arial" w:cs="Arial"/>
          <w:sz w:val="24"/>
          <w:szCs w:val="24"/>
        </w:rPr>
        <w:t xml:space="preserve">rofesional de nutrición y dietética </w:t>
      </w:r>
      <w:r w:rsidR="00D44BD6" w:rsidRPr="00EE4B90">
        <w:rPr>
          <w:rFonts w:ascii="Arial" w:hAnsi="Arial" w:cs="Arial"/>
          <w:sz w:val="24"/>
          <w:szCs w:val="24"/>
        </w:rPr>
        <w:t xml:space="preserve">deben cumplir con </w:t>
      </w:r>
      <w:r>
        <w:rPr>
          <w:rFonts w:ascii="Arial" w:hAnsi="Arial" w:cs="Arial"/>
          <w:sz w:val="24"/>
          <w:szCs w:val="24"/>
        </w:rPr>
        <w:t xml:space="preserve">las condiciones </w:t>
      </w:r>
      <w:r w:rsidR="00D44BD6" w:rsidRPr="00EE4B90">
        <w:rPr>
          <w:rFonts w:ascii="Arial" w:hAnsi="Arial" w:cs="Arial"/>
          <w:sz w:val="24"/>
          <w:szCs w:val="24"/>
        </w:rPr>
        <w:t>de infraestructura</w:t>
      </w:r>
      <w:r>
        <w:rPr>
          <w:rFonts w:ascii="Arial" w:hAnsi="Arial" w:cs="Arial"/>
          <w:sz w:val="24"/>
          <w:szCs w:val="24"/>
        </w:rPr>
        <w:t xml:space="preserve"> y dotación documentadas en criterios aplicables a todos los servicios</w:t>
      </w:r>
      <w:r w:rsidR="00787885">
        <w:rPr>
          <w:rFonts w:ascii="Arial" w:hAnsi="Arial" w:cs="Arial"/>
          <w:sz w:val="24"/>
          <w:szCs w:val="24"/>
        </w:rPr>
        <w:t xml:space="preserve"> y el servicio específico.</w:t>
      </w:r>
    </w:p>
    <w:p w14:paraId="066FE4E2" w14:textId="5144E089" w:rsidR="00832418" w:rsidRDefault="00832418" w:rsidP="00EB42D0">
      <w:pPr>
        <w:tabs>
          <w:tab w:val="left" w:pos="6379"/>
        </w:tabs>
        <w:spacing w:after="0" w:line="240" w:lineRule="auto"/>
        <w:contextualSpacing/>
        <w:jc w:val="both"/>
        <w:textAlignment w:val="baseline"/>
        <w:outlineLvl w:val="1"/>
        <w:rPr>
          <w:rFonts w:ascii="Arial" w:hAnsi="Arial" w:cs="Arial"/>
          <w:sz w:val="24"/>
          <w:szCs w:val="24"/>
        </w:rPr>
      </w:pPr>
    </w:p>
    <w:p w14:paraId="5728CC12" w14:textId="44AB9B41" w:rsidR="004E2E28" w:rsidRDefault="004E2E28" w:rsidP="004E2E28">
      <w:pPr>
        <w:tabs>
          <w:tab w:val="left" w:pos="6379"/>
        </w:tabs>
        <w:spacing w:after="0" w:line="240" w:lineRule="auto"/>
        <w:contextualSpacing/>
        <w:jc w:val="both"/>
        <w:textAlignment w:val="baseline"/>
        <w:outlineLvl w:val="1"/>
        <w:rPr>
          <w:rFonts w:ascii="Arial" w:hAnsi="Arial" w:cs="Arial"/>
          <w:sz w:val="24"/>
          <w:szCs w:val="24"/>
        </w:rPr>
      </w:pPr>
      <w:r w:rsidRPr="00333D80">
        <w:rPr>
          <w:rFonts w:ascii="Arial" w:hAnsi="Arial" w:cs="Arial"/>
          <w:sz w:val="24"/>
          <w:szCs w:val="24"/>
        </w:rPr>
        <w:t xml:space="preserve">En los anteriores términos, damos respuesta a la consulta formulada, no sin antes advertir que este concepto tiene los alcances determinados en el artículo 28 de la Ley 1437 de 2011, sustituido en su título II, por el artículo 1 de la Ley 1755 de 2015 en cuanto a que </w:t>
      </w:r>
      <w:r w:rsidRPr="00333D80">
        <w:rPr>
          <w:rFonts w:ascii="Arial" w:hAnsi="Arial" w:cs="Arial"/>
          <w:i/>
          <w:sz w:val="24"/>
          <w:szCs w:val="24"/>
        </w:rPr>
        <w:t>“Salvo disposición legal en contrario, los conceptos emitidos por las autoridades como respuestas a peticiones realizadas en ejercicio del derecho a formular consultas no serán de obligatorio cumplimiento o ejecución”,</w:t>
      </w:r>
      <w:r w:rsidRPr="00333D80">
        <w:rPr>
          <w:rFonts w:ascii="Arial" w:hAnsi="Arial" w:cs="Arial"/>
          <w:sz w:val="24"/>
          <w:szCs w:val="24"/>
        </w:rPr>
        <w:t xml:space="preserve"> constituyéndose simplemente en un criterio orientador.</w:t>
      </w:r>
    </w:p>
    <w:p w14:paraId="615206CE" w14:textId="77777777" w:rsidR="00FF07BD" w:rsidRPr="00BB4A80" w:rsidRDefault="00FF07BD" w:rsidP="00FF07BD">
      <w:pPr>
        <w:pStyle w:val="Direccininterior"/>
        <w:spacing w:line="240" w:lineRule="auto"/>
        <w:rPr>
          <w:rFonts w:ascii="Arial" w:hAnsi="Arial" w:cs="Arial"/>
          <w:sz w:val="24"/>
          <w:szCs w:val="24"/>
        </w:rPr>
      </w:pPr>
    </w:p>
    <w:p w14:paraId="11ECF611" w14:textId="4D5331F6" w:rsidR="00F556BF" w:rsidRDefault="00FF07BD" w:rsidP="00F556BF">
      <w:pPr>
        <w:pStyle w:val="Direccininterior"/>
        <w:spacing w:line="240" w:lineRule="auto"/>
        <w:rPr>
          <w:rFonts w:ascii="Arial" w:hAnsi="Arial" w:cs="Arial"/>
          <w:sz w:val="24"/>
          <w:szCs w:val="24"/>
        </w:rPr>
      </w:pPr>
      <w:r w:rsidRPr="00BB4A80">
        <w:rPr>
          <w:rFonts w:ascii="Arial" w:hAnsi="Arial" w:cs="Arial"/>
          <w:sz w:val="24"/>
          <w:szCs w:val="24"/>
        </w:rPr>
        <w:t>En caso de requerir asistencia técnica adicional, podrá solicitarla a través de los canales dispuestos por la Secretaría Distrital de Salud de Bogotá, para la realización de asistencias técnicas, en los temas relacionados con el Sistema Obligatorio de Garantía de la Calidad en Salud – SOGCS, de lunes a viernes en horario de 7:00 a.m. a 4:00 p.m.</w:t>
      </w:r>
    </w:p>
    <w:p w14:paraId="0BB08F60" w14:textId="77777777" w:rsidR="00F556BF" w:rsidRDefault="00F556BF" w:rsidP="00F556BF">
      <w:pPr>
        <w:pStyle w:val="Direccininterior"/>
        <w:spacing w:line="240" w:lineRule="auto"/>
        <w:rPr>
          <w:rFonts w:ascii="Arial" w:hAnsi="Arial" w:cs="Arial"/>
          <w:sz w:val="24"/>
          <w:szCs w:val="24"/>
        </w:rPr>
      </w:pPr>
    </w:p>
    <w:p w14:paraId="6831FE71" w14:textId="32DE36E6" w:rsidR="00FF07BD" w:rsidRPr="00BB4A80" w:rsidRDefault="00FF07BD" w:rsidP="00F556BF">
      <w:pPr>
        <w:pStyle w:val="Direccininterior"/>
        <w:numPr>
          <w:ilvl w:val="0"/>
          <w:numId w:val="6"/>
        </w:numPr>
        <w:spacing w:line="240" w:lineRule="auto"/>
        <w:rPr>
          <w:rFonts w:ascii="Arial" w:hAnsi="Arial" w:cs="Arial"/>
          <w:sz w:val="24"/>
          <w:szCs w:val="24"/>
        </w:rPr>
      </w:pPr>
      <w:r w:rsidRPr="00BB4A80">
        <w:rPr>
          <w:rFonts w:ascii="Arial" w:hAnsi="Arial" w:cs="Arial"/>
          <w:sz w:val="24"/>
          <w:szCs w:val="24"/>
        </w:rPr>
        <w:t>Teléfono fijo: 6013649090 Extensiones 9209 y 9890</w:t>
      </w:r>
    </w:p>
    <w:p w14:paraId="60FB29DD" w14:textId="0A5D182C" w:rsidR="00FF07BD" w:rsidRPr="00BB4A80" w:rsidRDefault="00FF07BD" w:rsidP="00F556BF">
      <w:pPr>
        <w:pStyle w:val="Direccininterior"/>
        <w:numPr>
          <w:ilvl w:val="0"/>
          <w:numId w:val="6"/>
        </w:numPr>
        <w:spacing w:line="240" w:lineRule="auto"/>
        <w:rPr>
          <w:rFonts w:ascii="Arial" w:hAnsi="Arial" w:cs="Arial"/>
          <w:sz w:val="24"/>
          <w:szCs w:val="24"/>
        </w:rPr>
      </w:pPr>
      <w:r w:rsidRPr="00BB4A80">
        <w:rPr>
          <w:rFonts w:ascii="Arial" w:hAnsi="Arial" w:cs="Arial"/>
          <w:sz w:val="24"/>
          <w:szCs w:val="24"/>
        </w:rPr>
        <w:t>Teléfono celular: 3017241721</w:t>
      </w:r>
    </w:p>
    <w:p w14:paraId="1E81E3F2" w14:textId="307505EF" w:rsidR="00FF07BD" w:rsidRPr="00BB4A80" w:rsidRDefault="00FF07BD" w:rsidP="00F556BF">
      <w:pPr>
        <w:pStyle w:val="Direccininterior"/>
        <w:numPr>
          <w:ilvl w:val="0"/>
          <w:numId w:val="6"/>
        </w:numPr>
        <w:spacing w:line="240" w:lineRule="auto"/>
        <w:rPr>
          <w:rFonts w:ascii="Arial" w:hAnsi="Arial" w:cs="Arial"/>
          <w:sz w:val="24"/>
          <w:szCs w:val="24"/>
        </w:rPr>
      </w:pPr>
      <w:r w:rsidRPr="00BB4A80">
        <w:rPr>
          <w:rFonts w:ascii="Arial" w:hAnsi="Arial" w:cs="Arial"/>
          <w:sz w:val="24"/>
          <w:szCs w:val="24"/>
        </w:rPr>
        <w:t>Canal Presencial: lunes a viernes en ventanilla ubicada en el primer piso del edificio administrativo.</w:t>
      </w:r>
    </w:p>
    <w:p w14:paraId="6A871B2A" w14:textId="5D37DBFA" w:rsidR="00F556BF" w:rsidRPr="00F556BF" w:rsidRDefault="00FF07BD" w:rsidP="00F556BF">
      <w:pPr>
        <w:pStyle w:val="Direccininterior"/>
        <w:numPr>
          <w:ilvl w:val="0"/>
          <w:numId w:val="6"/>
        </w:numPr>
        <w:spacing w:line="240" w:lineRule="auto"/>
        <w:rPr>
          <w:rFonts w:ascii="Arial" w:hAnsi="Arial" w:cs="Arial"/>
          <w:sz w:val="24"/>
          <w:szCs w:val="24"/>
        </w:rPr>
      </w:pPr>
      <w:r w:rsidRPr="00BB4A80">
        <w:rPr>
          <w:rFonts w:ascii="Arial" w:hAnsi="Arial" w:cs="Arial"/>
          <w:sz w:val="24"/>
          <w:szCs w:val="24"/>
        </w:rPr>
        <w:t>Peticiones virtuales a través Sistema Distrital para la gestión de Peticiones Ciudadanas Bogotá te escucha https://bogota.gov.co/sdqs/</w:t>
      </w:r>
    </w:p>
    <w:p w14:paraId="77F36F0C" w14:textId="77777777" w:rsidR="00FF07BD" w:rsidRPr="00BB4A80" w:rsidRDefault="00FF07BD" w:rsidP="00FF07BD">
      <w:pPr>
        <w:pStyle w:val="Direccininterior"/>
        <w:spacing w:line="240" w:lineRule="auto"/>
        <w:rPr>
          <w:rFonts w:ascii="Arial" w:hAnsi="Arial" w:cs="Arial"/>
          <w:sz w:val="24"/>
          <w:szCs w:val="24"/>
        </w:rPr>
      </w:pPr>
    </w:p>
    <w:p w14:paraId="50F80FAD" w14:textId="77777777"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 xml:space="preserve">Cordialmente </w:t>
      </w:r>
    </w:p>
    <w:p w14:paraId="577E447A" w14:textId="77777777"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lastRenderedPageBreak/>
        <w:t xml:space="preserve"> </w:t>
      </w:r>
    </w:p>
    <w:p w14:paraId="3A725851" w14:textId="42FEFF5B" w:rsidR="00FF07BD" w:rsidRDefault="00FF07BD" w:rsidP="00FF07BD">
      <w:pPr>
        <w:pStyle w:val="Direccininterior"/>
        <w:spacing w:line="240" w:lineRule="auto"/>
        <w:rPr>
          <w:rFonts w:ascii="Arial" w:hAnsi="Arial" w:cs="Arial"/>
          <w:sz w:val="24"/>
          <w:szCs w:val="24"/>
        </w:rPr>
      </w:pPr>
    </w:p>
    <w:p w14:paraId="4B97115C" w14:textId="77777777" w:rsidR="00F556BF" w:rsidRPr="00BB4A80" w:rsidRDefault="00F556BF" w:rsidP="00FF07BD">
      <w:pPr>
        <w:pStyle w:val="Direccininterior"/>
        <w:spacing w:line="240" w:lineRule="auto"/>
        <w:rPr>
          <w:rFonts w:ascii="Arial" w:hAnsi="Arial" w:cs="Arial"/>
          <w:sz w:val="24"/>
          <w:szCs w:val="24"/>
        </w:rPr>
      </w:pPr>
    </w:p>
    <w:p w14:paraId="4FB2F93C" w14:textId="041DAF96"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 xml:space="preserve">MARCELA DIAZ </w:t>
      </w:r>
      <w:r w:rsidR="004E2E28" w:rsidRPr="00BB4A80">
        <w:rPr>
          <w:rFonts w:ascii="Arial" w:hAnsi="Arial" w:cs="Arial"/>
          <w:sz w:val="24"/>
          <w:szCs w:val="24"/>
        </w:rPr>
        <w:t>RAMÍREZ</w:t>
      </w:r>
    </w:p>
    <w:p w14:paraId="20105C86" w14:textId="77777777"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Subdirectora de Calidad y Seguridad en Servicios de Salud</w:t>
      </w:r>
    </w:p>
    <w:p w14:paraId="2EBA3F79" w14:textId="77777777" w:rsidR="00FF07BD" w:rsidRPr="00BB4A80" w:rsidRDefault="00FF07BD" w:rsidP="00FF07BD">
      <w:pPr>
        <w:pStyle w:val="Direccininterior"/>
        <w:spacing w:line="240" w:lineRule="auto"/>
        <w:rPr>
          <w:rFonts w:ascii="Arial" w:hAnsi="Arial" w:cs="Arial"/>
          <w:sz w:val="24"/>
          <w:szCs w:val="24"/>
        </w:rPr>
      </w:pPr>
    </w:p>
    <w:p w14:paraId="56419186" w14:textId="4F8B8C94" w:rsidR="00FF07BD" w:rsidRPr="004E2E28" w:rsidRDefault="00F556BF" w:rsidP="00FF07BD">
      <w:pPr>
        <w:pStyle w:val="Direccininterior"/>
        <w:spacing w:line="240" w:lineRule="auto"/>
        <w:rPr>
          <w:rFonts w:ascii="Arial" w:hAnsi="Arial" w:cs="Arial"/>
          <w:sz w:val="16"/>
          <w:szCs w:val="16"/>
        </w:rPr>
      </w:pPr>
      <w:r>
        <w:rPr>
          <w:rFonts w:ascii="Arial" w:hAnsi="Arial" w:cs="Arial"/>
          <w:sz w:val="16"/>
          <w:szCs w:val="16"/>
        </w:rPr>
        <w:t>Elaboró:</w:t>
      </w:r>
      <w:r>
        <w:rPr>
          <w:rFonts w:ascii="Arial" w:hAnsi="Arial" w:cs="Arial"/>
          <w:sz w:val="16"/>
          <w:szCs w:val="16"/>
        </w:rPr>
        <w:tab/>
      </w:r>
      <w:r w:rsidR="00BF7182">
        <w:rPr>
          <w:rFonts w:ascii="Arial" w:hAnsi="Arial" w:cs="Arial"/>
          <w:sz w:val="16"/>
          <w:szCs w:val="16"/>
        </w:rPr>
        <w:t xml:space="preserve">Diana P. Grillo T. </w:t>
      </w:r>
      <w:r w:rsidR="00FF07BD" w:rsidRPr="004E2E28">
        <w:rPr>
          <w:rFonts w:ascii="Arial" w:hAnsi="Arial" w:cs="Arial"/>
          <w:sz w:val="16"/>
          <w:szCs w:val="16"/>
        </w:rPr>
        <w:t>Profesional Especializado. Subdirección de Calidad y Seguridad en Servicios de Salud.</w:t>
      </w:r>
    </w:p>
    <w:p w14:paraId="0D831565" w14:textId="5DDA01B4" w:rsidR="006E1852" w:rsidRPr="004E2E28" w:rsidRDefault="006E6C83" w:rsidP="00782AAE">
      <w:pPr>
        <w:pStyle w:val="Direccininterior"/>
        <w:spacing w:line="240" w:lineRule="auto"/>
        <w:rPr>
          <w:rFonts w:ascii="Arial" w:hAnsi="Arial" w:cs="Arial"/>
          <w:sz w:val="16"/>
          <w:szCs w:val="16"/>
        </w:rPr>
      </w:pPr>
      <w:r w:rsidRPr="004E2E28">
        <w:rPr>
          <w:rFonts w:ascii="Arial" w:hAnsi="Arial" w:cs="Arial"/>
          <w:sz w:val="16"/>
          <w:szCs w:val="16"/>
        </w:rPr>
        <w:t>Revisó</w:t>
      </w:r>
      <w:r w:rsidR="00333D80" w:rsidRPr="004E2E28">
        <w:rPr>
          <w:rFonts w:ascii="Arial" w:hAnsi="Arial" w:cs="Arial"/>
          <w:sz w:val="16"/>
          <w:szCs w:val="16"/>
        </w:rPr>
        <w:t>:</w:t>
      </w:r>
      <w:r w:rsidR="00F556BF">
        <w:rPr>
          <w:rFonts w:ascii="Arial" w:hAnsi="Arial" w:cs="Arial"/>
          <w:sz w:val="16"/>
          <w:szCs w:val="16"/>
        </w:rPr>
        <w:tab/>
      </w:r>
      <w:r w:rsidR="00333D80" w:rsidRPr="004E2E28">
        <w:rPr>
          <w:rFonts w:ascii="Arial" w:hAnsi="Arial" w:cs="Arial"/>
          <w:sz w:val="16"/>
          <w:szCs w:val="16"/>
        </w:rPr>
        <w:t>Leilann Dennisse Vergara</w:t>
      </w:r>
      <w:r w:rsidR="00782AAE" w:rsidRPr="004E2E28">
        <w:rPr>
          <w:rFonts w:ascii="Arial" w:hAnsi="Arial" w:cs="Arial"/>
          <w:sz w:val="16"/>
          <w:szCs w:val="16"/>
        </w:rPr>
        <w:t xml:space="preserve">. Profesional Especializado. </w:t>
      </w:r>
      <w:r w:rsidRPr="004E2E28">
        <w:rPr>
          <w:rFonts w:ascii="Arial" w:hAnsi="Arial" w:cs="Arial"/>
          <w:sz w:val="16"/>
          <w:szCs w:val="16"/>
        </w:rPr>
        <w:t>Subdirección de Calidad y Seguridad en Servicios de Salud</w:t>
      </w:r>
    </w:p>
    <w:p w14:paraId="767B71FF" w14:textId="59DA397D" w:rsidR="009B5D76" w:rsidRDefault="009B5D76" w:rsidP="009B5D76">
      <w:pPr>
        <w:jc w:val="both"/>
        <w:rPr>
          <w:rFonts w:ascii="Arial" w:hAnsi="Arial" w:cs="Arial"/>
          <w:sz w:val="16"/>
          <w:szCs w:val="16"/>
        </w:rPr>
      </w:pPr>
      <w:r w:rsidRPr="004E2E28">
        <w:rPr>
          <w:rFonts w:ascii="Arial" w:hAnsi="Arial" w:cs="Arial"/>
          <w:sz w:val="16"/>
          <w:szCs w:val="16"/>
        </w:rPr>
        <w:t xml:space="preserve">               </w:t>
      </w:r>
    </w:p>
    <w:p w14:paraId="07C48FEC" w14:textId="77777777" w:rsidR="007B526F" w:rsidRPr="004E2E28" w:rsidRDefault="007B526F" w:rsidP="007B526F">
      <w:pPr>
        <w:pStyle w:val="NormalWeb"/>
        <w:shd w:val="clear" w:color="auto" w:fill="FFFFFF"/>
        <w:spacing w:before="0" w:beforeAutospacing="0" w:after="0" w:afterAutospacing="0"/>
        <w:jc w:val="both"/>
        <w:rPr>
          <w:rFonts w:ascii="Arial" w:hAnsi="Arial" w:cs="Arial"/>
          <w:i/>
          <w:iCs/>
          <w:sz w:val="16"/>
          <w:szCs w:val="16"/>
          <w:bdr w:val="none" w:sz="0" w:space="0" w:color="auto" w:frame="1"/>
        </w:rPr>
      </w:pPr>
      <w:bookmarkStart w:id="3" w:name="_Hlk157716830"/>
      <w:r w:rsidRPr="004E2E28">
        <w:rPr>
          <w:rFonts w:ascii="Arial" w:hAnsi="Arial" w:cs="Arial"/>
          <w:i/>
          <w:iCs/>
          <w:sz w:val="16"/>
          <w:szCs w:val="16"/>
          <w:bdr w:val="none" w:sz="0" w:space="0" w:color="auto" w:frame="1"/>
        </w:rPr>
        <w:t>“Respetado Ciudadano – Ciudadana. La Secretaría Distrital de Salud con el propósito de mejorar la atención ciudadana, amablemente lo invita a darnos su opinión y sugerencias en la </w:t>
      </w:r>
      <w:r w:rsidRPr="004E2E28">
        <w:rPr>
          <w:rFonts w:ascii="Arial" w:hAnsi="Arial" w:cs="Arial"/>
          <w:i/>
          <w:iCs/>
          <w:spacing w:val="2"/>
          <w:sz w:val="16"/>
          <w:szCs w:val="16"/>
          <w:bdr w:val="none" w:sz="0" w:space="0" w:color="auto" w:frame="1"/>
        </w:rPr>
        <w:t>ENCUESTA DE SATISFACCIÓN - SDS</w:t>
      </w:r>
      <w:r w:rsidRPr="004E2E28">
        <w:rPr>
          <w:rFonts w:ascii="Arial" w:hAnsi="Arial" w:cs="Arial"/>
          <w:i/>
          <w:iCs/>
          <w:sz w:val="16"/>
          <w:szCs w:val="16"/>
          <w:bdr w:val="none" w:sz="0" w:space="0" w:color="auto" w:frame="1"/>
        </w:rPr>
        <w:t> que hemos dispuesto para usted en el link </w:t>
      </w:r>
      <w:hyperlink r:id="rId13" w:history="1">
        <w:r w:rsidRPr="004E2E28">
          <w:rPr>
            <w:rStyle w:val="Hipervnculo"/>
            <w:rFonts w:ascii="Arial" w:hAnsi="Arial" w:cs="Arial"/>
            <w:i/>
            <w:iCs/>
            <w:sz w:val="16"/>
            <w:szCs w:val="16"/>
            <w:bdr w:val="none" w:sz="0" w:space="0" w:color="auto" w:frame="1"/>
          </w:rPr>
          <w:t>http://fapp.saludcapital.gov.co/encuestas/index.php?sid=64174&amp;newtest=Y&amp;lang=es</w:t>
        </w:r>
      </w:hyperlink>
    </w:p>
    <w:p w14:paraId="1AD20D6E" w14:textId="77777777" w:rsidR="007B526F" w:rsidRPr="004E2E28" w:rsidRDefault="007B526F" w:rsidP="007B526F">
      <w:pPr>
        <w:pStyle w:val="NormalWeb"/>
        <w:shd w:val="clear" w:color="auto" w:fill="FFFFFF"/>
        <w:spacing w:before="0" w:beforeAutospacing="0" w:after="0" w:afterAutospacing="0"/>
        <w:jc w:val="both"/>
        <w:rPr>
          <w:rFonts w:ascii="Arial" w:hAnsi="Arial" w:cs="Arial"/>
          <w:i/>
          <w:iCs/>
          <w:sz w:val="16"/>
          <w:szCs w:val="16"/>
          <w:bdr w:val="none" w:sz="0" w:space="0" w:color="auto" w:frame="1"/>
        </w:rPr>
      </w:pPr>
      <w:r w:rsidRPr="004E2E28">
        <w:rPr>
          <w:rFonts w:ascii="Arial" w:hAnsi="Arial" w:cs="Arial"/>
          <w:i/>
          <w:iCs/>
          <w:sz w:val="16"/>
          <w:szCs w:val="16"/>
          <w:bdr w:val="none" w:sz="0" w:space="0" w:color="auto" w:frame="1"/>
        </w:rPr>
        <w:t>Sus comentarios nos comprometen a mejorar. MUCHAS GRACIAS” </w:t>
      </w:r>
    </w:p>
    <w:p w14:paraId="0759ED63" w14:textId="77777777" w:rsidR="007B526F" w:rsidRPr="004E2E28" w:rsidRDefault="007B526F" w:rsidP="00F556BF">
      <w:pPr>
        <w:pStyle w:val="NormalWeb"/>
        <w:shd w:val="clear" w:color="auto" w:fill="FFFFFF"/>
        <w:spacing w:before="0" w:beforeAutospacing="0" w:after="0" w:afterAutospacing="0"/>
        <w:jc w:val="both"/>
        <w:rPr>
          <w:rFonts w:ascii="Arial" w:hAnsi="Arial" w:cs="Arial"/>
          <w:sz w:val="16"/>
          <w:szCs w:val="16"/>
        </w:rPr>
      </w:pPr>
    </w:p>
    <w:p w14:paraId="1FF499D3" w14:textId="77777777" w:rsidR="007B526F" w:rsidRPr="005F4190" w:rsidRDefault="007B526F" w:rsidP="00F556BF">
      <w:pPr>
        <w:spacing w:line="240" w:lineRule="auto"/>
        <w:jc w:val="both"/>
        <w:rPr>
          <w:rFonts w:ascii="Arial" w:eastAsia="Times New Roman" w:hAnsi="Arial" w:cs="Arial"/>
          <w:i/>
          <w:iCs/>
          <w:color w:val="000000"/>
          <w:sz w:val="16"/>
          <w:szCs w:val="16"/>
          <w:lang w:val="es-CO" w:eastAsia="es-CO"/>
        </w:rPr>
      </w:pPr>
      <w:bookmarkStart w:id="4" w:name="_Hlk192518282"/>
      <w:r w:rsidRPr="004E2E28">
        <w:rPr>
          <w:rFonts w:ascii="Arial" w:eastAsia="Times New Roman" w:hAnsi="Arial" w:cs="Arial"/>
          <w:i/>
          <w:iCs/>
          <w:color w:val="000000"/>
          <w:sz w:val="16"/>
          <w:szCs w:val="16"/>
          <w:lang w:val="es-CO" w:eastAsia="es-CO"/>
        </w:rPr>
        <w:t xml:space="preserve">Esperamos tener la oportunidad de brindarle un nuevo servicio, en caso de inconformidad, ampliación o aclaración de la presente respuesta le solicitamos comunicarse con la Defensora del Ciudadano EUGENIA ARBOLEDA BALBIN, al Tel. 6013649090, lunes a viernes de 7:00 a.m. a 5:00 p.m.; así mismo frente a cualquier desacuerdo con la decisión adoptada, usted puede elevar consulta ante la Superintendencia Nacional de Salud como ente rector en materia de Inspección, Vigilancia y Control, a través del sitio web </w:t>
      </w:r>
      <w:hyperlink r:id="rId14" w:history="1">
        <w:r w:rsidRPr="001B6B0A">
          <w:rPr>
            <w:rStyle w:val="Hipervnculo"/>
            <w:rFonts w:ascii="Arial" w:eastAsia="Times New Roman" w:hAnsi="Arial" w:cs="Arial"/>
            <w:i/>
            <w:iCs/>
            <w:sz w:val="16"/>
            <w:szCs w:val="16"/>
            <w:lang w:val="es-CO" w:eastAsia="es-CO"/>
          </w:rPr>
          <w:t>www.supersalud.gov.co</w:t>
        </w:r>
      </w:hyperlink>
      <w:r>
        <w:rPr>
          <w:rFonts w:ascii="Arial" w:eastAsia="Times New Roman" w:hAnsi="Arial" w:cs="Arial"/>
          <w:i/>
          <w:iCs/>
          <w:color w:val="000000"/>
          <w:sz w:val="16"/>
          <w:szCs w:val="16"/>
          <w:lang w:val="es-CO" w:eastAsia="es-CO"/>
        </w:rPr>
        <w:t xml:space="preserve"> </w:t>
      </w:r>
      <w:r w:rsidRPr="004E2E28">
        <w:rPr>
          <w:rFonts w:ascii="Arial" w:eastAsia="Times New Roman" w:hAnsi="Arial" w:cs="Arial"/>
          <w:i/>
          <w:iCs/>
          <w:color w:val="000000"/>
          <w:sz w:val="16"/>
          <w:szCs w:val="16"/>
          <w:lang w:val="es-CO" w:eastAsia="es-CO"/>
        </w:rPr>
        <w:t>link quejas y reclamos.”</w:t>
      </w:r>
      <w:bookmarkEnd w:id="3"/>
      <w:bookmarkEnd w:id="4"/>
    </w:p>
    <w:p w14:paraId="0596DDB8" w14:textId="77777777" w:rsidR="007B526F" w:rsidRPr="004E2E28" w:rsidRDefault="007B526F" w:rsidP="009B5D76">
      <w:pPr>
        <w:jc w:val="both"/>
        <w:rPr>
          <w:rFonts w:ascii="Arial" w:hAnsi="Arial" w:cs="Arial"/>
          <w:sz w:val="16"/>
          <w:szCs w:val="16"/>
        </w:rPr>
      </w:pPr>
    </w:p>
    <w:sectPr w:rsidR="007B526F" w:rsidRPr="004E2E28" w:rsidSect="00203272">
      <w:headerReference w:type="default" r:id="rId15"/>
      <w:footerReference w:type="default" r:id="rId16"/>
      <w:pgSz w:w="12242" w:h="15842" w:code="119"/>
      <w:pgMar w:top="1155" w:right="1701"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E784A" w14:textId="77777777" w:rsidR="004A6EBA" w:rsidRDefault="004A6EBA" w:rsidP="003B5D97">
      <w:pPr>
        <w:spacing w:after="0" w:line="240" w:lineRule="auto"/>
      </w:pPr>
      <w:r>
        <w:separator/>
      </w:r>
    </w:p>
  </w:endnote>
  <w:endnote w:type="continuationSeparator" w:id="0">
    <w:p w14:paraId="2AA8749F" w14:textId="77777777" w:rsidR="004A6EBA" w:rsidRDefault="004A6EBA"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Arial Narrow">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18F2D" w14:textId="77777777" w:rsidR="004A6EBA" w:rsidRDefault="004A6EBA" w:rsidP="003B5D97">
      <w:pPr>
        <w:spacing w:after="0" w:line="240" w:lineRule="auto"/>
      </w:pPr>
      <w:r>
        <w:separator/>
      </w:r>
    </w:p>
  </w:footnote>
  <w:footnote w:type="continuationSeparator" w:id="0">
    <w:p w14:paraId="12B0FC4F" w14:textId="77777777" w:rsidR="004A6EBA" w:rsidRDefault="004A6EBA"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42E60"/>
    <w:multiLevelType w:val="multilevel"/>
    <w:tmpl w:val="A922221C"/>
    <w:lvl w:ilvl="0">
      <w:start w:val="1"/>
      <w:numFmt w:val="decimal"/>
      <w:lvlText w:val="%1."/>
      <w:lvlJc w:val="left"/>
      <w:pPr>
        <w:ind w:left="542" w:hanging="360"/>
      </w:pPr>
      <w:rPr>
        <w:rFonts w:ascii="Arial" w:eastAsia="Arial" w:hAnsi="Arial" w:cs="Arial" w:hint="default"/>
        <w:b/>
        <w:bCs/>
        <w:spacing w:val="-1"/>
        <w:w w:val="100"/>
        <w:sz w:val="22"/>
        <w:szCs w:val="22"/>
        <w:lang w:val="es-ES" w:eastAsia="es-ES" w:bidi="es-ES"/>
      </w:rPr>
    </w:lvl>
    <w:lvl w:ilvl="1">
      <w:start w:val="1"/>
      <w:numFmt w:val="decimal"/>
      <w:lvlText w:val="%1.%2."/>
      <w:lvlJc w:val="left"/>
      <w:pPr>
        <w:ind w:left="890" w:hanging="716"/>
      </w:pPr>
      <w:rPr>
        <w:rFonts w:hint="default"/>
        <w:b/>
        <w:bCs/>
        <w:spacing w:val="-1"/>
        <w:w w:val="100"/>
        <w:lang w:val="es-ES" w:eastAsia="es-ES" w:bidi="es-ES"/>
      </w:rPr>
    </w:lvl>
    <w:lvl w:ilvl="2">
      <w:start w:val="1"/>
      <w:numFmt w:val="decimal"/>
      <w:lvlText w:val="%1.%2.%3."/>
      <w:lvlJc w:val="left"/>
      <w:pPr>
        <w:ind w:left="1468" w:hanging="716"/>
      </w:pPr>
      <w:rPr>
        <w:rFonts w:ascii="Arial" w:eastAsia="Arial" w:hAnsi="Arial" w:cs="Arial" w:hint="default"/>
        <w:b/>
        <w:bCs/>
        <w:spacing w:val="-1"/>
        <w:w w:val="99"/>
        <w:sz w:val="20"/>
        <w:szCs w:val="20"/>
        <w:lang w:val="es-ES" w:eastAsia="es-ES" w:bidi="es-ES"/>
      </w:rPr>
    </w:lvl>
    <w:lvl w:ilvl="3">
      <w:start w:val="1"/>
      <w:numFmt w:val="decimal"/>
      <w:lvlText w:val="%1.%2.%3.%4."/>
      <w:lvlJc w:val="left"/>
      <w:pPr>
        <w:ind w:left="945" w:hanging="716"/>
      </w:pPr>
      <w:rPr>
        <w:rFonts w:ascii="Arial" w:eastAsia="Arial" w:hAnsi="Arial" w:cs="Arial" w:hint="default"/>
        <w:i/>
        <w:spacing w:val="-1"/>
        <w:w w:val="99"/>
        <w:sz w:val="20"/>
        <w:szCs w:val="20"/>
        <w:lang w:val="es-ES" w:eastAsia="es-ES" w:bidi="es-ES"/>
      </w:rPr>
    </w:lvl>
    <w:lvl w:ilvl="4">
      <w:numFmt w:val="bullet"/>
      <w:lvlText w:val=""/>
      <w:lvlJc w:val="left"/>
      <w:pPr>
        <w:ind w:left="902" w:hanging="716"/>
      </w:pPr>
      <w:rPr>
        <w:rFonts w:ascii="Symbol" w:eastAsia="Symbol" w:hAnsi="Symbol" w:cs="Symbol" w:hint="default"/>
        <w:w w:val="99"/>
        <w:sz w:val="20"/>
        <w:szCs w:val="20"/>
        <w:lang w:val="es-ES" w:eastAsia="es-ES" w:bidi="es-ES"/>
      </w:rPr>
    </w:lvl>
    <w:lvl w:ilvl="5">
      <w:numFmt w:val="bullet"/>
      <w:lvlText w:val="•"/>
      <w:lvlJc w:val="left"/>
      <w:pPr>
        <w:ind w:left="980" w:hanging="716"/>
      </w:pPr>
      <w:rPr>
        <w:rFonts w:hint="default"/>
        <w:lang w:val="es-ES" w:eastAsia="es-ES" w:bidi="es-ES"/>
      </w:rPr>
    </w:lvl>
    <w:lvl w:ilvl="6">
      <w:numFmt w:val="bullet"/>
      <w:lvlText w:val="•"/>
      <w:lvlJc w:val="left"/>
      <w:pPr>
        <w:ind w:left="1400" w:hanging="716"/>
      </w:pPr>
      <w:rPr>
        <w:rFonts w:hint="default"/>
        <w:lang w:val="es-ES" w:eastAsia="es-ES" w:bidi="es-ES"/>
      </w:rPr>
    </w:lvl>
    <w:lvl w:ilvl="7">
      <w:numFmt w:val="bullet"/>
      <w:lvlText w:val="•"/>
      <w:lvlJc w:val="left"/>
      <w:pPr>
        <w:ind w:left="1460" w:hanging="716"/>
      </w:pPr>
      <w:rPr>
        <w:rFonts w:hint="default"/>
        <w:lang w:val="es-ES" w:eastAsia="es-ES" w:bidi="es-ES"/>
      </w:rPr>
    </w:lvl>
    <w:lvl w:ilvl="8">
      <w:numFmt w:val="bullet"/>
      <w:lvlText w:val="•"/>
      <w:lvlJc w:val="left"/>
      <w:pPr>
        <w:ind w:left="4100" w:hanging="716"/>
      </w:pPr>
      <w:rPr>
        <w:rFonts w:hint="default"/>
        <w:lang w:val="es-ES" w:eastAsia="es-ES" w:bidi="es-ES"/>
      </w:rPr>
    </w:lvl>
  </w:abstractNum>
  <w:abstractNum w:abstractNumId="1" w15:restartNumberingAfterBreak="0">
    <w:nsid w:val="15A50411"/>
    <w:multiLevelType w:val="hybridMultilevel"/>
    <w:tmpl w:val="D5CEEF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C837B78"/>
    <w:multiLevelType w:val="hybridMultilevel"/>
    <w:tmpl w:val="37D0A41E"/>
    <w:lvl w:ilvl="0" w:tplc="BC9AF0D2">
      <w:start w:val="6"/>
      <w:numFmt w:val="decimal"/>
      <w:lvlText w:val="%1."/>
      <w:lvlJc w:val="left"/>
      <w:pPr>
        <w:ind w:left="1334" w:hanging="360"/>
      </w:pPr>
      <w:rPr>
        <w:rFonts w:hint="default"/>
      </w:rPr>
    </w:lvl>
    <w:lvl w:ilvl="1" w:tplc="240A0019">
      <w:start w:val="1"/>
      <w:numFmt w:val="lowerLetter"/>
      <w:lvlText w:val="%2."/>
      <w:lvlJc w:val="left"/>
      <w:pPr>
        <w:ind w:left="2054" w:hanging="360"/>
      </w:pPr>
    </w:lvl>
    <w:lvl w:ilvl="2" w:tplc="240A001B" w:tentative="1">
      <w:start w:val="1"/>
      <w:numFmt w:val="lowerRoman"/>
      <w:lvlText w:val="%3."/>
      <w:lvlJc w:val="right"/>
      <w:pPr>
        <w:ind w:left="2774" w:hanging="180"/>
      </w:pPr>
    </w:lvl>
    <w:lvl w:ilvl="3" w:tplc="240A000F" w:tentative="1">
      <w:start w:val="1"/>
      <w:numFmt w:val="decimal"/>
      <w:lvlText w:val="%4."/>
      <w:lvlJc w:val="left"/>
      <w:pPr>
        <w:ind w:left="3494" w:hanging="360"/>
      </w:pPr>
    </w:lvl>
    <w:lvl w:ilvl="4" w:tplc="240A0019" w:tentative="1">
      <w:start w:val="1"/>
      <w:numFmt w:val="lowerLetter"/>
      <w:lvlText w:val="%5."/>
      <w:lvlJc w:val="left"/>
      <w:pPr>
        <w:ind w:left="4214" w:hanging="360"/>
      </w:pPr>
    </w:lvl>
    <w:lvl w:ilvl="5" w:tplc="240A001B" w:tentative="1">
      <w:start w:val="1"/>
      <w:numFmt w:val="lowerRoman"/>
      <w:lvlText w:val="%6."/>
      <w:lvlJc w:val="right"/>
      <w:pPr>
        <w:ind w:left="4934" w:hanging="180"/>
      </w:pPr>
    </w:lvl>
    <w:lvl w:ilvl="6" w:tplc="240A000F" w:tentative="1">
      <w:start w:val="1"/>
      <w:numFmt w:val="decimal"/>
      <w:lvlText w:val="%7."/>
      <w:lvlJc w:val="left"/>
      <w:pPr>
        <w:ind w:left="5654" w:hanging="360"/>
      </w:pPr>
    </w:lvl>
    <w:lvl w:ilvl="7" w:tplc="240A0019" w:tentative="1">
      <w:start w:val="1"/>
      <w:numFmt w:val="lowerLetter"/>
      <w:lvlText w:val="%8."/>
      <w:lvlJc w:val="left"/>
      <w:pPr>
        <w:ind w:left="6374" w:hanging="360"/>
      </w:pPr>
    </w:lvl>
    <w:lvl w:ilvl="8" w:tplc="240A001B" w:tentative="1">
      <w:start w:val="1"/>
      <w:numFmt w:val="lowerRoman"/>
      <w:lvlText w:val="%9."/>
      <w:lvlJc w:val="right"/>
      <w:pPr>
        <w:ind w:left="7094" w:hanging="180"/>
      </w:pPr>
    </w:lvl>
  </w:abstractNum>
  <w:abstractNum w:abstractNumId="3" w15:restartNumberingAfterBreak="0">
    <w:nsid w:val="27D268CB"/>
    <w:multiLevelType w:val="hybridMultilevel"/>
    <w:tmpl w:val="06BCC0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842173F"/>
    <w:multiLevelType w:val="hybridMultilevel"/>
    <w:tmpl w:val="40B016FA"/>
    <w:lvl w:ilvl="0" w:tplc="37B8147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330048B0"/>
    <w:multiLevelType w:val="hybridMultilevel"/>
    <w:tmpl w:val="7980A6C8"/>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313AFE"/>
    <w:multiLevelType w:val="multilevel"/>
    <w:tmpl w:val="930824B0"/>
    <w:lvl w:ilvl="0">
      <w:start w:val="1"/>
      <w:numFmt w:val="decimal"/>
      <w:lvlText w:val="%1."/>
      <w:lvlJc w:val="left"/>
      <w:pPr>
        <w:ind w:left="542" w:hanging="360"/>
      </w:pPr>
      <w:rPr>
        <w:rFonts w:ascii="Arial" w:eastAsia="Arial" w:hAnsi="Arial" w:cs="Arial" w:hint="default"/>
        <w:spacing w:val="-1"/>
        <w:w w:val="99"/>
        <w:sz w:val="20"/>
        <w:szCs w:val="20"/>
        <w:lang w:val="es-ES" w:eastAsia="es-ES" w:bidi="es-ES"/>
      </w:rPr>
    </w:lvl>
    <w:lvl w:ilvl="1">
      <w:start w:val="1"/>
      <w:numFmt w:val="decimal"/>
      <w:lvlText w:val="%1.%2."/>
      <w:lvlJc w:val="left"/>
      <w:pPr>
        <w:ind w:left="974" w:hanging="432"/>
      </w:pPr>
      <w:rPr>
        <w:rFonts w:ascii="Arial" w:eastAsia="Arial" w:hAnsi="Arial" w:cs="Arial" w:hint="default"/>
        <w:spacing w:val="-1"/>
        <w:w w:val="99"/>
        <w:sz w:val="20"/>
        <w:szCs w:val="20"/>
        <w:lang w:val="es-ES" w:eastAsia="es-ES" w:bidi="es-ES"/>
      </w:rPr>
    </w:lvl>
    <w:lvl w:ilvl="2">
      <w:start w:val="1"/>
      <w:numFmt w:val="decimal"/>
      <w:lvlText w:val="%1.%2.%3."/>
      <w:lvlJc w:val="left"/>
      <w:pPr>
        <w:ind w:left="1600" w:hanging="788"/>
      </w:pPr>
      <w:rPr>
        <w:rFonts w:ascii="Arial" w:eastAsia="Arial" w:hAnsi="Arial" w:cs="Arial" w:hint="default"/>
        <w:spacing w:val="-1"/>
        <w:w w:val="99"/>
        <w:sz w:val="20"/>
        <w:szCs w:val="20"/>
        <w:lang w:val="es-ES" w:eastAsia="es-ES" w:bidi="es-ES"/>
      </w:rPr>
    </w:lvl>
    <w:lvl w:ilvl="3">
      <w:numFmt w:val="bullet"/>
      <w:lvlText w:val="•"/>
      <w:lvlJc w:val="left"/>
      <w:pPr>
        <w:ind w:left="1180" w:hanging="788"/>
      </w:pPr>
      <w:rPr>
        <w:rFonts w:hint="default"/>
        <w:lang w:val="es-ES" w:eastAsia="es-ES" w:bidi="es-ES"/>
      </w:rPr>
    </w:lvl>
    <w:lvl w:ilvl="4">
      <w:numFmt w:val="bullet"/>
      <w:lvlText w:val="•"/>
      <w:lvlJc w:val="left"/>
      <w:pPr>
        <w:ind w:left="1600" w:hanging="788"/>
      </w:pPr>
      <w:rPr>
        <w:rFonts w:hint="default"/>
        <w:lang w:val="es-ES" w:eastAsia="es-ES" w:bidi="es-ES"/>
      </w:rPr>
    </w:lvl>
    <w:lvl w:ilvl="5">
      <w:numFmt w:val="bullet"/>
      <w:lvlText w:val="•"/>
      <w:lvlJc w:val="left"/>
      <w:pPr>
        <w:ind w:left="2897" w:hanging="788"/>
      </w:pPr>
      <w:rPr>
        <w:rFonts w:hint="default"/>
        <w:lang w:val="es-ES" w:eastAsia="es-ES" w:bidi="es-ES"/>
      </w:rPr>
    </w:lvl>
    <w:lvl w:ilvl="6">
      <w:numFmt w:val="bullet"/>
      <w:lvlText w:val="•"/>
      <w:lvlJc w:val="left"/>
      <w:pPr>
        <w:ind w:left="4194" w:hanging="788"/>
      </w:pPr>
      <w:rPr>
        <w:rFonts w:hint="default"/>
        <w:lang w:val="es-ES" w:eastAsia="es-ES" w:bidi="es-ES"/>
      </w:rPr>
    </w:lvl>
    <w:lvl w:ilvl="7">
      <w:numFmt w:val="bullet"/>
      <w:lvlText w:val="•"/>
      <w:lvlJc w:val="left"/>
      <w:pPr>
        <w:ind w:left="5491" w:hanging="788"/>
      </w:pPr>
      <w:rPr>
        <w:rFonts w:hint="default"/>
        <w:lang w:val="es-ES" w:eastAsia="es-ES" w:bidi="es-ES"/>
      </w:rPr>
    </w:lvl>
    <w:lvl w:ilvl="8">
      <w:numFmt w:val="bullet"/>
      <w:lvlText w:val="•"/>
      <w:lvlJc w:val="left"/>
      <w:pPr>
        <w:ind w:left="6788" w:hanging="788"/>
      </w:pPr>
      <w:rPr>
        <w:rFonts w:hint="default"/>
        <w:lang w:val="es-ES" w:eastAsia="es-ES" w:bidi="es-ES"/>
      </w:rPr>
    </w:lvl>
  </w:abstractNum>
  <w:abstractNum w:abstractNumId="7" w15:restartNumberingAfterBreak="0">
    <w:nsid w:val="492D0255"/>
    <w:multiLevelType w:val="hybridMultilevel"/>
    <w:tmpl w:val="72547B42"/>
    <w:lvl w:ilvl="0" w:tplc="E5C8DE52">
      <w:start w:val="5"/>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8" w15:restartNumberingAfterBreak="0">
    <w:nsid w:val="4A3E664C"/>
    <w:multiLevelType w:val="multilevel"/>
    <w:tmpl w:val="11CC375E"/>
    <w:lvl w:ilvl="0">
      <w:start w:val="1"/>
      <w:numFmt w:val="decimal"/>
      <w:lvlText w:val="%1."/>
      <w:lvlJc w:val="left"/>
      <w:pPr>
        <w:ind w:left="542" w:hanging="360"/>
      </w:pPr>
      <w:rPr>
        <w:rFonts w:ascii="Arial" w:eastAsia="Arial" w:hAnsi="Arial" w:cs="Arial" w:hint="default"/>
        <w:spacing w:val="-1"/>
        <w:w w:val="99"/>
        <w:sz w:val="20"/>
        <w:szCs w:val="20"/>
        <w:lang w:val="es-ES" w:eastAsia="es-ES" w:bidi="es-ES"/>
      </w:rPr>
    </w:lvl>
    <w:lvl w:ilvl="1">
      <w:start w:val="1"/>
      <w:numFmt w:val="decimal"/>
      <w:lvlText w:val="%1.%2."/>
      <w:lvlJc w:val="left"/>
      <w:pPr>
        <w:ind w:left="974" w:hanging="432"/>
      </w:pPr>
      <w:rPr>
        <w:rFonts w:ascii="Arial" w:eastAsia="Arial" w:hAnsi="Arial" w:cs="Arial" w:hint="default"/>
        <w:spacing w:val="-1"/>
        <w:w w:val="99"/>
        <w:sz w:val="20"/>
        <w:szCs w:val="20"/>
        <w:lang w:val="es-ES" w:eastAsia="es-ES" w:bidi="es-ES"/>
      </w:rPr>
    </w:lvl>
    <w:lvl w:ilvl="2">
      <w:start w:val="1"/>
      <w:numFmt w:val="decimal"/>
      <w:lvlText w:val="%1.%2.%3."/>
      <w:lvlJc w:val="left"/>
      <w:pPr>
        <w:ind w:left="1600" w:hanging="699"/>
      </w:pPr>
      <w:rPr>
        <w:rFonts w:ascii="Arial" w:eastAsia="Arial" w:hAnsi="Arial" w:cs="Arial" w:hint="default"/>
        <w:spacing w:val="-1"/>
        <w:w w:val="99"/>
        <w:sz w:val="20"/>
        <w:szCs w:val="20"/>
        <w:lang w:val="es-ES" w:eastAsia="es-ES" w:bidi="es-ES"/>
      </w:rPr>
    </w:lvl>
    <w:lvl w:ilvl="3">
      <w:numFmt w:val="bullet"/>
      <w:lvlText w:val="•"/>
      <w:lvlJc w:val="left"/>
      <w:pPr>
        <w:ind w:left="1600" w:hanging="699"/>
      </w:pPr>
      <w:rPr>
        <w:rFonts w:hint="default"/>
        <w:lang w:val="es-ES" w:eastAsia="es-ES" w:bidi="es-ES"/>
      </w:rPr>
    </w:lvl>
    <w:lvl w:ilvl="4">
      <w:numFmt w:val="bullet"/>
      <w:lvlText w:val="•"/>
      <w:lvlJc w:val="left"/>
      <w:pPr>
        <w:ind w:left="2020" w:hanging="699"/>
      </w:pPr>
      <w:rPr>
        <w:rFonts w:hint="default"/>
        <w:lang w:val="es-ES" w:eastAsia="es-ES" w:bidi="es-ES"/>
      </w:rPr>
    </w:lvl>
    <w:lvl w:ilvl="5">
      <w:numFmt w:val="bullet"/>
      <w:lvlText w:val="•"/>
      <w:lvlJc w:val="left"/>
      <w:pPr>
        <w:ind w:left="3247" w:hanging="699"/>
      </w:pPr>
      <w:rPr>
        <w:rFonts w:hint="default"/>
        <w:lang w:val="es-ES" w:eastAsia="es-ES" w:bidi="es-ES"/>
      </w:rPr>
    </w:lvl>
    <w:lvl w:ilvl="6">
      <w:numFmt w:val="bullet"/>
      <w:lvlText w:val="•"/>
      <w:lvlJc w:val="left"/>
      <w:pPr>
        <w:ind w:left="4474" w:hanging="699"/>
      </w:pPr>
      <w:rPr>
        <w:rFonts w:hint="default"/>
        <w:lang w:val="es-ES" w:eastAsia="es-ES" w:bidi="es-ES"/>
      </w:rPr>
    </w:lvl>
    <w:lvl w:ilvl="7">
      <w:numFmt w:val="bullet"/>
      <w:lvlText w:val="•"/>
      <w:lvlJc w:val="left"/>
      <w:pPr>
        <w:ind w:left="5701" w:hanging="699"/>
      </w:pPr>
      <w:rPr>
        <w:rFonts w:hint="default"/>
        <w:lang w:val="es-ES" w:eastAsia="es-ES" w:bidi="es-ES"/>
      </w:rPr>
    </w:lvl>
    <w:lvl w:ilvl="8">
      <w:numFmt w:val="bullet"/>
      <w:lvlText w:val="•"/>
      <w:lvlJc w:val="left"/>
      <w:pPr>
        <w:ind w:left="6928" w:hanging="699"/>
      </w:pPr>
      <w:rPr>
        <w:rFonts w:hint="default"/>
        <w:lang w:val="es-ES" w:eastAsia="es-ES" w:bidi="es-ES"/>
      </w:rPr>
    </w:lvl>
  </w:abstractNum>
  <w:abstractNum w:abstractNumId="9" w15:restartNumberingAfterBreak="0">
    <w:nsid w:val="4C0B0C76"/>
    <w:multiLevelType w:val="hybridMultilevel"/>
    <w:tmpl w:val="55B44AC6"/>
    <w:lvl w:ilvl="0" w:tplc="9C446900">
      <w:numFmt w:val="bullet"/>
      <w:lvlText w:val="•"/>
      <w:lvlJc w:val="left"/>
      <w:pPr>
        <w:ind w:left="1413"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51B6496"/>
    <w:multiLevelType w:val="multilevel"/>
    <w:tmpl w:val="12FA5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65943767">
    <w:abstractNumId w:val="9"/>
  </w:num>
  <w:num w:numId="2" w16cid:durableId="1253972530">
    <w:abstractNumId w:val="4"/>
  </w:num>
  <w:num w:numId="3" w16cid:durableId="876619637">
    <w:abstractNumId w:val="10"/>
  </w:num>
  <w:num w:numId="4" w16cid:durableId="618220297">
    <w:abstractNumId w:val="1"/>
  </w:num>
  <w:num w:numId="5" w16cid:durableId="943196732">
    <w:abstractNumId w:val="7"/>
  </w:num>
  <w:num w:numId="6" w16cid:durableId="849562749">
    <w:abstractNumId w:val="3"/>
  </w:num>
  <w:num w:numId="7" w16cid:durableId="776095722">
    <w:abstractNumId w:val="0"/>
  </w:num>
  <w:num w:numId="8" w16cid:durableId="612522796">
    <w:abstractNumId w:val="6"/>
  </w:num>
  <w:num w:numId="9" w16cid:durableId="1429348098">
    <w:abstractNumId w:val="8"/>
  </w:num>
  <w:num w:numId="10" w16cid:durableId="56099201">
    <w:abstractNumId w:val="2"/>
  </w:num>
  <w:num w:numId="11" w16cid:durableId="46963167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2F4B"/>
    <w:rsid w:val="00007E07"/>
    <w:rsid w:val="0001239A"/>
    <w:rsid w:val="00014270"/>
    <w:rsid w:val="00014A1B"/>
    <w:rsid w:val="000163C4"/>
    <w:rsid w:val="0001773F"/>
    <w:rsid w:val="00017E7D"/>
    <w:rsid w:val="00022B17"/>
    <w:rsid w:val="0002514C"/>
    <w:rsid w:val="00025F6C"/>
    <w:rsid w:val="000303A0"/>
    <w:rsid w:val="000335D6"/>
    <w:rsid w:val="000350F4"/>
    <w:rsid w:val="000377C9"/>
    <w:rsid w:val="00042C06"/>
    <w:rsid w:val="00043F14"/>
    <w:rsid w:val="00044D43"/>
    <w:rsid w:val="00045FA6"/>
    <w:rsid w:val="000558F8"/>
    <w:rsid w:val="000608A2"/>
    <w:rsid w:val="00065354"/>
    <w:rsid w:val="00066568"/>
    <w:rsid w:val="000679B7"/>
    <w:rsid w:val="0007239E"/>
    <w:rsid w:val="00082E3C"/>
    <w:rsid w:val="00087415"/>
    <w:rsid w:val="00090E81"/>
    <w:rsid w:val="0009342B"/>
    <w:rsid w:val="00093DA4"/>
    <w:rsid w:val="00096572"/>
    <w:rsid w:val="000A1AF8"/>
    <w:rsid w:val="000A2F68"/>
    <w:rsid w:val="000A5158"/>
    <w:rsid w:val="000B26A9"/>
    <w:rsid w:val="000B6DD6"/>
    <w:rsid w:val="000D3CE9"/>
    <w:rsid w:val="000D7679"/>
    <w:rsid w:val="000D79BB"/>
    <w:rsid w:val="000E3819"/>
    <w:rsid w:val="000E43C3"/>
    <w:rsid w:val="000F1CC7"/>
    <w:rsid w:val="000F285A"/>
    <w:rsid w:val="000F3FC2"/>
    <w:rsid w:val="000F46B1"/>
    <w:rsid w:val="000F62E0"/>
    <w:rsid w:val="000F74DE"/>
    <w:rsid w:val="00100A92"/>
    <w:rsid w:val="0010422F"/>
    <w:rsid w:val="00105AA8"/>
    <w:rsid w:val="00116AF8"/>
    <w:rsid w:val="00117EC1"/>
    <w:rsid w:val="00124225"/>
    <w:rsid w:val="0012665E"/>
    <w:rsid w:val="001325CF"/>
    <w:rsid w:val="00133AFF"/>
    <w:rsid w:val="00135A66"/>
    <w:rsid w:val="00137356"/>
    <w:rsid w:val="001402B2"/>
    <w:rsid w:val="00142810"/>
    <w:rsid w:val="00142CD2"/>
    <w:rsid w:val="00155C2E"/>
    <w:rsid w:val="001561CE"/>
    <w:rsid w:val="00157BC8"/>
    <w:rsid w:val="00161F56"/>
    <w:rsid w:val="00162535"/>
    <w:rsid w:val="0016265A"/>
    <w:rsid w:val="00162A1F"/>
    <w:rsid w:val="00163B20"/>
    <w:rsid w:val="00164D08"/>
    <w:rsid w:val="001664DF"/>
    <w:rsid w:val="001758BE"/>
    <w:rsid w:val="00175FC1"/>
    <w:rsid w:val="001767CF"/>
    <w:rsid w:val="00180C24"/>
    <w:rsid w:val="00184A3B"/>
    <w:rsid w:val="00190FBC"/>
    <w:rsid w:val="001914F4"/>
    <w:rsid w:val="00193127"/>
    <w:rsid w:val="00193409"/>
    <w:rsid w:val="001948E0"/>
    <w:rsid w:val="001A6299"/>
    <w:rsid w:val="001A6E60"/>
    <w:rsid w:val="001A7C0B"/>
    <w:rsid w:val="001C0165"/>
    <w:rsid w:val="001C2765"/>
    <w:rsid w:val="001D23B6"/>
    <w:rsid w:val="001D54A0"/>
    <w:rsid w:val="001D7235"/>
    <w:rsid w:val="001E5C65"/>
    <w:rsid w:val="001E785D"/>
    <w:rsid w:val="001F102F"/>
    <w:rsid w:val="001F5BB7"/>
    <w:rsid w:val="00200A0F"/>
    <w:rsid w:val="0020258F"/>
    <w:rsid w:val="0020315F"/>
    <w:rsid w:val="00203272"/>
    <w:rsid w:val="00212A03"/>
    <w:rsid w:val="00212DF8"/>
    <w:rsid w:val="00214EC7"/>
    <w:rsid w:val="00216DC1"/>
    <w:rsid w:val="00226EA3"/>
    <w:rsid w:val="00227535"/>
    <w:rsid w:val="00235CC6"/>
    <w:rsid w:val="00237290"/>
    <w:rsid w:val="00247B82"/>
    <w:rsid w:val="00247FC8"/>
    <w:rsid w:val="00250E01"/>
    <w:rsid w:val="002532A4"/>
    <w:rsid w:val="00256810"/>
    <w:rsid w:val="00256DB3"/>
    <w:rsid w:val="002574AA"/>
    <w:rsid w:val="00262A7C"/>
    <w:rsid w:val="00266213"/>
    <w:rsid w:val="0026658B"/>
    <w:rsid w:val="00270690"/>
    <w:rsid w:val="00270EF4"/>
    <w:rsid w:val="00272781"/>
    <w:rsid w:val="00273048"/>
    <w:rsid w:val="002803D3"/>
    <w:rsid w:val="002820E6"/>
    <w:rsid w:val="00283FBF"/>
    <w:rsid w:val="0028443F"/>
    <w:rsid w:val="00286AA7"/>
    <w:rsid w:val="00291E32"/>
    <w:rsid w:val="00293C13"/>
    <w:rsid w:val="002940F2"/>
    <w:rsid w:val="002957D5"/>
    <w:rsid w:val="00297C77"/>
    <w:rsid w:val="002A1664"/>
    <w:rsid w:val="002A67CA"/>
    <w:rsid w:val="002A6D94"/>
    <w:rsid w:val="002A6E91"/>
    <w:rsid w:val="002A7599"/>
    <w:rsid w:val="002B1AF4"/>
    <w:rsid w:val="002C1BB9"/>
    <w:rsid w:val="002C3733"/>
    <w:rsid w:val="002C39A0"/>
    <w:rsid w:val="002C448A"/>
    <w:rsid w:val="002C537C"/>
    <w:rsid w:val="002D7FE9"/>
    <w:rsid w:val="002E0260"/>
    <w:rsid w:val="002E1367"/>
    <w:rsid w:val="002E4798"/>
    <w:rsid w:val="002E7D9F"/>
    <w:rsid w:val="002F09A1"/>
    <w:rsid w:val="002F4955"/>
    <w:rsid w:val="0030022D"/>
    <w:rsid w:val="00301318"/>
    <w:rsid w:val="00302DB1"/>
    <w:rsid w:val="0030300E"/>
    <w:rsid w:val="003039D6"/>
    <w:rsid w:val="00305AA6"/>
    <w:rsid w:val="00312D44"/>
    <w:rsid w:val="00315A41"/>
    <w:rsid w:val="0032323C"/>
    <w:rsid w:val="0032442D"/>
    <w:rsid w:val="00325739"/>
    <w:rsid w:val="003307F8"/>
    <w:rsid w:val="00333D56"/>
    <w:rsid w:val="00333D80"/>
    <w:rsid w:val="00340845"/>
    <w:rsid w:val="00343A13"/>
    <w:rsid w:val="00344A62"/>
    <w:rsid w:val="0035588A"/>
    <w:rsid w:val="00356647"/>
    <w:rsid w:val="00360BBD"/>
    <w:rsid w:val="0036484A"/>
    <w:rsid w:val="003650DE"/>
    <w:rsid w:val="00366B38"/>
    <w:rsid w:val="00372A9E"/>
    <w:rsid w:val="0037526D"/>
    <w:rsid w:val="00386EF0"/>
    <w:rsid w:val="0039169F"/>
    <w:rsid w:val="00392218"/>
    <w:rsid w:val="00393327"/>
    <w:rsid w:val="00396AA8"/>
    <w:rsid w:val="003A0994"/>
    <w:rsid w:val="003B1AFD"/>
    <w:rsid w:val="003B1B21"/>
    <w:rsid w:val="003B5D97"/>
    <w:rsid w:val="003B61AD"/>
    <w:rsid w:val="003B796E"/>
    <w:rsid w:val="003B7E6D"/>
    <w:rsid w:val="003C0727"/>
    <w:rsid w:val="003C1045"/>
    <w:rsid w:val="003C3565"/>
    <w:rsid w:val="003C5412"/>
    <w:rsid w:val="003C698D"/>
    <w:rsid w:val="003D1101"/>
    <w:rsid w:val="003D1690"/>
    <w:rsid w:val="003D1995"/>
    <w:rsid w:val="003D3066"/>
    <w:rsid w:val="003D6018"/>
    <w:rsid w:val="003E2A1D"/>
    <w:rsid w:val="003E64E1"/>
    <w:rsid w:val="003E6764"/>
    <w:rsid w:val="003E709E"/>
    <w:rsid w:val="003F640C"/>
    <w:rsid w:val="003F64D4"/>
    <w:rsid w:val="00401BA4"/>
    <w:rsid w:val="00404292"/>
    <w:rsid w:val="00410AD7"/>
    <w:rsid w:val="00410D28"/>
    <w:rsid w:val="004119FD"/>
    <w:rsid w:val="0041239A"/>
    <w:rsid w:val="0041451E"/>
    <w:rsid w:val="00414731"/>
    <w:rsid w:val="00416DAE"/>
    <w:rsid w:val="00424790"/>
    <w:rsid w:val="00425678"/>
    <w:rsid w:val="00426ACC"/>
    <w:rsid w:val="004279D9"/>
    <w:rsid w:val="00427BEC"/>
    <w:rsid w:val="00430300"/>
    <w:rsid w:val="00431ABF"/>
    <w:rsid w:val="00434459"/>
    <w:rsid w:val="00434A00"/>
    <w:rsid w:val="00435848"/>
    <w:rsid w:val="0043797B"/>
    <w:rsid w:val="00437CBC"/>
    <w:rsid w:val="00453838"/>
    <w:rsid w:val="004551A0"/>
    <w:rsid w:val="004578ED"/>
    <w:rsid w:val="00461811"/>
    <w:rsid w:val="00461E7D"/>
    <w:rsid w:val="004631EB"/>
    <w:rsid w:val="00463E4B"/>
    <w:rsid w:val="004664DC"/>
    <w:rsid w:val="00467115"/>
    <w:rsid w:val="0047131E"/>
    <w:rsid w:val="00473CF5"/>
    <w:rsid w:val="00474CD5"/>
    <w:rsid w:val="0047541E"/>
    <w:rsid w:val="004871BA"/>
    <w:rsid w:val="004875AC"/>
    <w:rsid w:val="004947C6"/>
    <w:rsid w:val="004967E3"/>
    <w:rsid w:val="004A1F26"/>
    <w:rsid w:val="004A2865"/>
    <w:rsid w:val="004A28D7"/>
    <w:rsid w:val="004A6553"/>
    <w:rsid w:val="004A6EBA"/>
    <w:rsid w:val="004B0C6B"/>
    <w:rsid w:val="004B4B95"/>
    <w:rsid w:val="004B5778"/>
    <w:rsid w:val="004C1E64"/>
    <w:rsid w:val="004D1757"/>
    <w:rsid w:val="004D3F89"/>
    <w:rsid w:val="004D4C63"/>
    <w:rsid w:val="004D61BA"/>
    <w:rsid w:val="004E147F"/>
    <w:rsid w:val="004E2E28"/>
    <w:rsid w:val="004E465B"/>
    <w:rsid w:val="004F1E20"/>
    <w:rsid w:val="004F70D2"/>
    <w:rsid w:val="004F7A5A"/>
    <w:rsid w:val="0050343C"/>
    <w:rsid w:val="00503E74"/>
    <w:rsid w:val="00505F89"/>
    <w:rsid w:val="00505FC5"/>
    <w:rsid w:val="0050646B"/>
    <w:rsid w:val="0051173C"/>
    <w:rsid w:val="00511CB1"/>
    <w:rsid w:val="005154EE"/>
    <w:rsid w:val="00524478"/>
    <w:rsid w:val="00525A43"/>
    <w:rsid w:val="00530846"/>
    <w:rsid w:val="00533563"/>
    <w:rsid w:val="00540A03"/>
    <w:rsid w:val="00541468"/>
    <w:rsid w:val="00542055"/>
    <w:rsid w:val="00542099"/>
    <w:rsid w:val="005449FA"/>
    <w:rsid w:val="00545D5A"/>
    <w:rsid w:val="005513D5"/>
    <w:rsid w:val="00554438"/>
    <w:rsid w:val="005562A3"/>
    <w:rsid w:val="0056142B"/>
    <w:rsid w:val="00563A94"/>
    <w:rsid w:val="00564B28"/>
    <w:rsid w:val="00570C8C"/>
    <w:rsid w:val="00575F65"/>
    <w:rsid w:val="00580286"/>
    <w:rsid w:val="00581EC0"/>
    <w:rsid w:val="00585211"/>
    <w:rsid w:val="00595166"/>
    <w:rsid w:val="005A0C7F"/>
    <w:rsid w:val="005A15C5"/>
    <w:rsid w:val="005A2B06"/>
    <w:rsid w:val="005A36C8"/>
    <w:rsid w:val="005B1F00"/>
    <w:rsid w:val="005B2B38"/>
    <w:rsid w:val="005B3816"/>
    <w:rsid w:val="005B4ADC"/>
    <w:rsid w:val="005C0B2D"/>
    <w:rsid w:val="005C1D24"/>
    <w:rsid w:val="005C42AC"/>
    <w:rsid w:val="005C4D0D"/>
    <w:rsid w:val="005C6BB9"/>
    <w:rsid w:val="005D1545"/>
    <w:rsid w:val="005D545D"/>
    <w:rsid w:val="005D76A5"/>
    <w:rsid w:val="005E1BBF"/>
    <w:rsid w:val="005E2F81"/>
    <w:rsid w:val="005F47EC"/>
    <w:rsid w:val="005F64C6"/>
    <w:rsid w:val="006005A4"/>
    <w:rsid w:val="00602367"/>
    <w:rsid w:val="00606A34"/>
    <w:rsid w:val="006074D9"/>
    <w:rsid w:val="00612006"/>
    <w:rsid w:val="00620711"/>
    <w:rsid w:val="00620C76"/>
    <w:rsid w:val="00625E4B"/>
    <w:rsid w:val="00630CA1"/>
    <w:rsid w:val="00631344"/>
    <w:rsid w:val="00631802"/>
    <w:rsid w:val="00634827"/>
    <w:rsid w:val="0063601C"/>
    <w:rsid w:val="0063722F"/>
    <w:rsid w:val="00637AB7"/>
    <w:rsid w:val="00642CC8"/>
    <w:rsid w:val="00642D59"/>
    <w:rsid w:val="00643913"/>
    <w:rsid w:val="00647B0B"/>
    <w:rsid w:val="006540D8"/>
    <w:rsid w:val="0065631E"/>
    <w:rsid w:val="00672358"/>
    <w:rsid w:val="0068295A"/>
    <w:rsid w:val="00683105"/>
    <w:rsid w:val="00690E10"/>
    <w:rsid w:val="00690E96"/>
    <w:rsid w:val="006A0F0A"/>
    <w:rsid w:val="006A1209"/>
    <w:rsid w:val="006A208E"/>
    <w:rsid w:val="006A2C34"/>
    <w:rsid w:val="006A5542"/>
    <w:rsid w:val="006A66A3"/>
    <w:rsid w:val="006B3DFF"/>
    <w:rsid w:val="006B621D"/>
    <w:rsid w:val="006C0775"/>
    <w:rsid w:val="006C29A7"/>
    <w:rsid w:val="006C533C"/>
    <w:rsid w:val="006D0332"/>
    <w:rsid w:val="006D06F7"/>
    <w:rsid w:val="006D0F13"/>
    <w:rsid w:val="006D43FC"/>
    <w:rsid w:val="006D4A64"/>
    <w:rsid w:val="006D6B6E"/>
    <w:rsid w:val="006E1852"/>
    <w:rsid w:val="006E3384"/>
    <w:rsid w:val="006E441F"/>
    <w:rsid w:val="006E4AD2"/>
    <w:rsid w:val="006E5A3C"/>
    <w:rsid w:val="006E6C83"/>
    <w:rsid w:val="006F115A"/>
    <w:rsid w:val="006F16ED"/>
    <w:rsid w:val="006F25AD"/>
    <w:rsid w:val="006F4AA7"/>
    <w:rsid w:val="00703C57"/>
    <w:rsid w:val="00705921"/>
    <w:rsid w:val="00707044"/>
    <w:rsid w:val="007075F8"/>
    <w:rsid w:val="00710F56"/>
    <w:rsid w:val="00721AB0"/>
    <w:rsid w:val="00723A3F"/>
    <w:rsid w:val="00733684"/>
    <w:rsid w:val="00733A92"/>
    <w:rsid w:val="00736201"/>
    <w:rsid w:val="007379A5"/>
    <w:rsid w:val="007413DE"/>
    <w:rsid w:val="00741D7E"/>
    <w:rsid w:val="00743009"/>
    <w:rsid w:val="0074317B"/>
    <w:rsid w:val="0075560F"/>
    <w:rsid w:val="00761FBF"/>
    <w:rsid w:val="007637CB"/>
    <w:rsid w:val="00763EF7"/>
    <w:rsid w:val="0077168B"/>
    <w:rsid w:val="007732F6"/>
    <w:rsid w:val="0077606F"/>
    <w:rsid w:val="007779E7"/>
    <w:rsid w:val="00781EBF"/>
    <w:rsid w:val="00782AAE"/>
    <w:rsid w:val="007837FC"/>
    <w:rsid w:val="00784A09"/>
    <w:rsid w:val="00785C52"/>
    <w:rsid w:val="00787885"/>
    <w:rsid w:val="0079084F"/>
    <w:rsid w:val="00792A9C"/>
    <w:rsid w:val="00792BCC"/>
    <w:rsid w:val="007958D6"/>
    <w:rsid w:val="007A2153"/>
    <w:rsid w:val="007A470C"/>
    <w:rsid w:val="007A760F"/>
    <w:rsid w:val="007B19B1"/>
    <w:rsid w:val="007B526F"/>
    <w:rsid w:val="007B63B9"/>
    <w:rsid w:val="007C57E6"/>
    <w:rsid w:val="007C605F"/>
    <w:rsid w:val="007C6D17"/>
    <w:rsid w:val="007D0CED"/>
    <w:rsid w:val="007D18C2"/>
    <w:rsid w:val="007D34B7"/>
    <w:rsid w:val="007D7EDC"/>
    <w:rsid w:val="007E1C6E"/>
    <w:rsid w:val="007E4F29"/>
    <w:rsid w:val="007F2DC1"/>
    <w:rsid w:val="007F6F6A"/>
    <w:rsid w:val="00800CE7"/>
    <w:rsid w:val="00802779"/>
    <w:rsid w:val="00803B58"/>
    <w:rsid w:val="00803E90"/>
    <w:rsid w:val="00803F24"/>
    <w:rsid w:val="00814F81"/>
    <w:rsid w:val="00821571"/>
    <w:rsid w:val="00823197"/>
    <w:rsid w:val="0082454B"/>
    <w:rsid w:val="008262F2"/>
    <w:rsid w:val="00827822"/>
    <w:rsid w:val="008308D1"/>
    <w:rsid w:val="00832418"/>
    <w:rsid w:val="00836DCC"/>
    <w:rsid w:val="00837917"/>
    <w:rsid w:val="00844E06"/>
    <w:rsid w:val="00851888"/>
    <w:rsid w:val="008555F8"/>
    <w:rsid w:val="00856005"/>
    <w:rsid w:val="00863C96"/>
    <w:rsid w:val="00866570"/>
    <w:rsid w:val="0086785E"/>
    <w:rsid w:val="00880270"/>
    <w:rsid w:val="0088346A"/>
    <w:rsid w:val="00883C5B"/>
    <w:rsid w:val="00886FE9"/>
    <w:rsid w:val="0088778F"/>
    <w:rsid w:val="008919E3"/>
    <w:rsid w:val="008956F6"/>
    <w:rsid w:val="00895E22"/>
    <w:rsid w:val="00896BD8"/>
    <w:rsid w:val="00896F95"/>
    <w:rsid w:val="008A0F0F"/>
    <w:rsid w:val="008A3FE0"/>
    <w:rsid w:val="008A484F"/>
    <w:rsid w:val="008A6121"/>
    <w:rsid w:val="008B2132"/>
    <w:rsid w:val="008C5530"/>
    <w:rsid w:val="008D1104"/>
    <w:rsid w:val="008D48FE"/>
    <w:rsid w:val="008D752E"/>
    <w:rsid w:val="008E271C"/>
    <w:rsid w:val="008E5B04"/>
    <w:rsid w:val="008E6385"/>
    <w:rsid w:val="008F160E"/>
    <w:rsid w:val="008F2CBF"/>
    <w:rsid w:val="009245B3"/>
    <w:rsid w:val="0092506A"/>
    <w:rsid w:val="00927961"/>
    <w:rsid w:val="00930E86"/>
    <w:rsid w:val="009312D7"/>
    <w:rsid w:val="009330BA"/>
    <w:rsid w:val="00933A87"/>
    <w:rsid w:val="0094586B"/>
    <w:rsid w:val="009539B2"/>
    <w:rsid w:val="00957605"/>
    <w:rsid w:val="009630A6"/>
    <w:rsid w:val="009662B8"/>
    <w:rsid w:val="00966772"/>
    <w:rsid w:val="00971E7E"/>
    <w:rsid w:val="00972A94"/>
    <w:rsid w:val="00972BCE"/>
    <w:rsid w:val="00973D90"/>
    <w:rsid w:val="00984B52"/>
    <w:rsid w:val="00987986"/>
    <w:rsid w:val="00992238"/>
    <w:rsid w:val="00993428"/>
    <w:rsid w:val="009A02D7"/>
    <w:rsid w:val="009A04A3"/>
    <w:rsid w:val="009A0CBA"/>
    <w:rsid w:val="009A2E71"/>
    <w:rsid w:val="009A4960"/>
    <w:rsid w:val="009A56F7"/>
    <w:rsid w:val="009A5E14"/>
    <w:rsid w:val="009B0425"/>
    <w:rsid w:val="009B4CC0"/>
    <w:rsid w:val="009B5D76"/>
    <w:rsid w:val="009C18B0"/>
    <w:rsid w:val="009C7B0B"/>
    <w:rsid w:val="009D0F66"/>
    <w:rsid w:val="009D1955"/>
    <w:rsid w:val="009D5CC6"/>
    <w:rsid w:val="009E0CE6"/>
    <w:rsid w:val="009E26C7"/>
    <w:rsid w:val="009E3380"/>
    <w:rsid w:val="009E338B"/>
    <w:rsid w:val="009E45E6"/>
    <w:rsid w:val="009F1048"/>
    <w:rsid w:val="009F1FC1"/>
    <w:rsid w:val="009F31E5"/>
    <w:rsid w:val="00A038EA"/>
    <w:rsid w:val="00A04737"/>
    <w:rsid w:val="00A05007"/>
    <w:rsid w:val="00A130E5"/>
    <w:rsid w:val="00A132AE"/>
    <w:rsid w:val="00A1439B"/>
    <w:rsid w:val="00A1699F"/>
    <w:rsid w:val="00A349AB"/>
    <w:rsid w:val="00A3553C"/>
    <w:rsid w:val="00A35BA6"/>
    <w:rsid w:val="00A43A4D"/>
    <w:rsid w:val="00A4449C"/>
    <w:rsid w:val="00A6524D"/>
    <w:rsid w:val="00A65282"/>
    <w:rsid w:val="00A70AB8"/>
    <w:rsid w:val="00A72765"/>
    <w:rsid w:val="00A73BEE"/>
    <w:rsid w:val="00A74CB9"/>
    <w:rsid w:val="00A75775"/>
    <w:rsid w:val="00A80025"/>
    <w:rsid w:val="00A8166D"/>
    <w:rsid w:val="00A81B69"/>
    <w:rsid w:val="00A82434"/>
    <w:rsid w:val="00A848E6"/>
    <w:rsid w:val="00A91161"/>
    <w:rsid w:val="00A9474E"/>
    <w:rsid w:val="00A968BE"/>
    <w:rsid w:val="00AA4803"/>
    <w:rsid w:val="00AA55A0"/>
    <w:rsid w:val="00AA6C40"/>
    <w:rsid w:val="00AA7180"/>
    <w:rsid w:val="00AA7FB6"/>
    <w:rsid w:val="00AB01DF"/>
    <w:rsid w:val="00AC6C55"/>
    <w:rsid w:val="00AD072A"/>
    <w:rsid w:val="00AD1729"/>
    <w:rsid w:val="00AD64D3"/>
    <w:rsid w:val="00AE01BE"/>
    <w:rsid w:val="00AE26BC"/>
    <w:rsid w:val="00AE447F"/>
    <w:rsid w:val="00AE7FE2"/>
    <w:rsid w:val="00AF0830"/>
    <w:rsid w:val="00AF3028"/>
    <w:rsid w:val="00AF472C"/>
    <w:rsid w:val="00AF5FB7"/>
    <w:rsid w:val="00AF7B0A"/>
    <w:rsid w:val="00B0051B"/>
    <w:rsid w:val="00B0064B"/>
    <w:rsid w:val="00B00C8A"/>
    <w:rsid w:val="00B04546"/>
    <w:rsid w:val="00B069D3"/>
    <w:rsid w:val="00B11C45"/>
    <w:rsid w:val="00B179D0"/>
    <w:rsid w:val="00B22A0A"/>
    <w:rsid w:val="00B25F3A"/>
    <w:rsid w:val="00B30237"/>
    <w:rsid w:val="00B3096B"/>
    <w:rsid w:val="00B35031"/>
    <w:rsid w:val="00B36880"/>
    <w:rsid w:val="00B40932"/>
    <w:rsid w:val="00B43238"/>
    <w:rsid w:val="00B43D9A"/>
    <w:rsid w:val="00B44165"/>
    <w:rsid w:val="00B4553F"/>
    <w:rsid w:val="00B47461"/>
    <w:rsid w:val="00B547B7"/>
    <w:rsid w:val="00B55194"/>
    <w:rsid w:val="00B55F09"/>
    <w:rsid w:val="00B57CEE"/>
    <w:rsid w:val="00B63C6F"/>
    <w:rsid w:val="00B67D9E"/>
    <w:rsid w:val="00B7493B"/>
    <w:rsid w:val="00B75231"/>
    <w:rsid w:val="00B771C8"/>
    <w:rsid w:val="00B804E2"/>
    <w:rsid w:val="00B81203"/>
    <w:rsid w:val="00B843F9"/>
    <w:rsid w:val="00B85B4A"/>
    <w:rsid w:val="00B86A34"/>
    <w:rsid w:val="00B91ECA"/>
    <w:rsid w:val="00B93225"/>
    <w:rsid w:val="00BA3DD1"/>
    <w:rsid w:val="00BA6509"/>
    <w:rsid w:val="00BB45BE"/>
    <w:rsid w:val="00BB4A80"/>
    <w:rsid w:val="00BC039F"/>
    <w:rsid w:val="00BC646E"/>
    <w:rsid w:val="00BC6A78"/>
    <w:rsid w:val="00BC7284"/>
    <w:rsid w:val="00BD1991"/>
    <w:rsid w:val="00BD496E"/>
    <w:rsid w:val="00BD5A5B"/>
    <w:rsid w:val="00BE1FBD"/>
    <w:rsid w:val="00BE3869"/>
    <w:rsid w:val="00BE50D0"/>
    <w:rsid w:val="00BF3483"/>
    <w:rsid w:val="00BF5590"/>
    <w:rsid w:val="00BF7182"/>
    <w:rsid w:val="00C0310D"/>
    <w:rsid w:val="00C03619"/>
    <w:rsid w:val="00C045A6"/>
    <w:rsid w:val="00C0479D"/>
    <w:rsid w:val="00C0513A"/>
    <w:rsid w:val="00C074B2"/>
    <w:rsid w:val="00C1110B"/>
    <w:rsid w:val="00C128B3"/>
    <w:rsid w:val="00C237FB"/>
    <w:rsid w:val="00C25010"/>
    <w:rsid w:val="00C25782"/>
    <w:rsid w:val="00C30392"/>
    <w:rsid w:val="00C31C90"/>
    <w:rsid w:val="00C32ABB"/>
    <w:rsid w:val="00C359E8"/>
    <w:rsid w:val="00C41D31"/>
    <w:rsid w:val="00C46790"/>
    <w:rsid w:val="00C4771D"/>
    <w:rsid w:val="00C4798A"/>
    <w:rsid w:val="00C50DFC"/>
    <w:rsid w:val="00C5642E"/>
    <w:rsid w:val="00C565FF"/>
    <w:rsid w:val="00C62E6D"/>
    <w:rsid w:val="00C630F0"/>
    <w:rsid w:val="00C65FF2"/>
    <w:rsid w:val="00C73D20"/>
    <w:rsid w:val="00C83076"/>
    <w:rsid w:val="00C94433"/>
    <w:rsid w:val="00CA5EF7"/>
    <w:rsid w:val="00CB2286"/>
    <w:rsid w:val="00CB44AA"/>
    <w:rsid w:val="00CC20E9"/>
    <w:rsid w:val="00CC40D6"/>
    <w:rsid w:val="00CC5EEB"/>
    <w:rsid w:val="00CD012C"/>
    <w:rsid w:val="00CD2EDE"/>
    <w:rsid w:val="00CE1201"/>
    <w:rsid w:val="00CE2623"/>
    <w:rsid w:val="00CE5A72"/>
    <w:rsid w:val="00CE5AB3"/>
    <w:rsid w:val="00CF171B"/>
    <w:rsid w:val="00CF22CA"/>
    <w:rsid w:val="00CF4AC6"/>
    <w:rsid w:val="00D00EBE"/>
    <w:rsid w:val="00D054CE"/>
    <w:rsid w:val="00D110A6"/>
    <w:rsid w:val="00D11A0C"/>
    <w:rsid w:val="00D12419"/>
    <w:rsid w:val="00D13980"/>
    <w:rsid w:val="00D14E55"/>
    <w:rsid w:val="00D20CBE"/>
    <w:rsid w:val="00D279CA"/>
    <w:rsid w:val="00D27A62"/>
    <w:rsid w:val="00D30ED1"/>
    <w:rsid w:val="00D35019"/>
    <w:rsid w:val="00D3559B"/>
    <w:rsid w:val="00D371BB"/>
    <w:rsid w:val="00D401E5"/>
    <w:rsid w:val="00D40D41"/>
    <w:rsid w:val="00D44BD6"/>
    <w:rsid w:val="00D47D43"/>
    <w:rsid w:val="00D51869"/>
    <w:rsid w:val="00D52667"/>
    <w:rsid w:val="00D554D0"/>
    <w:rsid w:val="00D55FDE"/>
    <w:rsid w:val="00D564F2"/>
    <w:rsid w:val="00D57B85"/>
    <w:rsid w:val="00D60501"/>
    <w:rsid w:val="00D669BC"/>
    <w:rsid w:val="00D75997"/>
    <w:rsid w:val="00D80FF2"/>
    <w:rsid w:val="00D85729"/>
    <w:rsid w:val="00D93685"/>
    <w:rsid w:val="00D93FC8"/>
    <w:rsid w:val="00DA0551"/>
    <w:rsid w:val="00DA4D1E"/>
    <w:rsid w:val="00DB4136"/>
    <w:rsid w:val="00DC2C8A"/>
    <w:rsid w:val="00DC525F"/>
    <w:rsid w:val="00DC5626"/>
    <w:rsid w:val="00DC6E99"/>
    <w:rsid w:val="00DC73AD"/>
    <w:rsid w:val="00DD0261"/>
    <w:rsid w:val="00DD26CC"/>
    <w:rsid w:val="00DD3CC3"/>
    <w:rsid w:val="00DD43AA"/>
    <w:rsid w:val="00DF19FA"/>
    <w:rsid w:val="00DF3B8F"/>
    <w:rsid w:val="00DF4493"/>
    <w:rsid w:val="00DF685A"/>
    <w:rsid w:val="00E0304F"/>
    <w:rsid w:val="00E045DA"/>
    <w:rsid w:val="00E11643"/>
    <w:rsid w:val="00E123F0"/>
    <w:rsid w:val="00E13F48"/>
    <w:rsid w:val="00E164D4"/>
    <w:rsid w:val="00E20A03"/>
    <w:rsid w:val="00E241BC"/>
    <w:rsid w:val="00E247DC"/>
    <w:rsid w:val="00E2745A"/>
    <w:rsid w:val="00E329A5"/>
    <w:rsid w:val="00E32F88"/>
    <w:rsid w:val="00E3514A"/>
    <w:rsid w:val="00E4462C"/>
    <w:rsid w:val="00E4462E"/>
    <w:rsid w:val="00E446E9"/>
    <w:rsid w:val="00E4537D"/>
    <w:rsid w:val="00E46CA8"/>
    <w:rsid w:val="00E5565B"/>
    <w:rsid w:val="00E55B23"/>
    <w:rsid w:val="00E57EE9"/>
    <w:rsid w:val="00E61039"/>
    <w:rsid w:val="00E61FAC"/>
    <w:rsid w:val="00E6373E"/>
    <w:rsid w:val="00E65AFF"/>
    <w:rsid w:val="00E66CFB"/>
    <w:rsid w:val="00E67234"/>
    <w:rsid w:val="00E7096F"/>
    <w:rsid w:val="00E73587"/>
    <w:rsid w:val="00E8064D"/>
    <w:rsid w:val="00E83DDA"/>
    <w:rsid w:val="00E87362"/>
    <w:rsid w:val="00E90887"/>
    <w:rsid w:val="00E9251D"/>
    <w:rsid w:val="00E9264A"/>
    <w:rsid w:val="00EA0EF4"/>
    <w:rsid w:val="00EA1D3F"/>
    <w:rsid w:val="00EA26E7"/>
    <w:rsid w:val="00EA76DB"/>
    <w:rsid w:val="00EB0EC7"/>
    <w:rsid w:val="00EB395F"/>
    <w:rsid w:val="00EB3A97"/>
    <w:rsid w:val="00EB42D0"/>
    <w:rsid w:val="00EC1745"/>
    <w:rsid w:val="00EC50AE"/>
    <w:rsid w:val="00EC72C1"/>
    <w:rsid w:val="00ED7C71"/>
    <w:rsid w:val="00EE0A3B"/>
    <w:rsid w:val="00EE271D"/>
    <w:rsid w:val="00EE4B90"/>
    <w:rsid w:val="00EF4666"/>
    <w:rsid w:val="00EF4902"/>
    <w:rsid w:val="00F007F5"/>
    <w:rsid w:val="00F01A1E"/>
    <w:rsid w:val="00F03FD1"/>
    <w:rsid w:val="00F072E3"/>
    <w:rsid w:val="00F114E3"/>
    <w:rsid w:val="00F13BC6"/>
    <w:rsid w:val="00F15E58"/>
    <w:rsid w:val="00F2298A"/>
    <w:rsid w:val="00F2618D"/>
    <w:rsid w:val="00F30370"/>
    <w:rsid w:val="00F32CEA"/>
    <w:rsid w:val="00F3711B"/>
    <w:rsid w:val="00F415E8"/>
    <w:rsid w:val="00F43942"/>
    <w:rsid w:val="00F467FF"/>
    <w:rsid w:val="00F53729"/>
    <w:rsid w:val="00F53DD4"/>
    <w:rsid w:val="00F556BF"/>
    <w:rsid w:val="00F60BCC"/>
    <w:rsid w:val="00F621E8"/>
    <w:rsid w:val="00F64A48"/>
    <w:rsid w:val="00F66A64"/>
    <w:rsid w:val="00F6745B"/>
    <w:rsid w:val="00F71058"/>
    <w:rsid w:val="00F737D7"/>
    <w:rsid w:val="00F84007"/>
    <w:rsid w:val="00F843F7"/>
    <w:rsid w:val="00F86F07"/>
    <w:rsid w:val="00F90882"/>
    <w:rsid w:val="00F935FF"/>
    <w:rsid w:val="00FA3BAF"/>
    <w:rsid w:val="00FA4584"/>
    <w:rsid w:val="00FA5540"/>
    <w:rsid w:val="00FA56CE"/>
    <w:rsid w:val="00FA6FFA"/>
    <w:rsid w:val="00FA744D"/>
    <w:rsid w:val="00FB2980"/>
    <w:rsid w:val="00FB4DCE"/>
    <w:rsid w:val="00FB4FA6"/>
    <w:rsid w:val="00FB50C6"/>
    <w:rsid w:val="00FC76AF"/>
    <w:rsid w:val="00FD0566"/>
    <w:rsid w:val="00FD2598"/>
    <w:rsid w:val="00FD7642"/>
    <w:rsid w:val="00FE2F09"/>
    <w:rsid w:val="00FE3EEF"/>
    <w:rsid w:val="00FE5202"/>
    <w:rsid w:val="00FE57EB"/>
    <w:rsid w:val="00FE6CB3"/>
    <w:rsid w:val="00FE6CC2"/>
    <w:rsid w:val="00FF07BD"/>
    <w:rsid w:val="00FF382C"/>
    <w:rsid w:val="00FF4B1E"/>
    <w:rsid w:val="00FF4F6C"/>
    <w:rsid w:val="00FF5487"/>
    <w:rsid w:val="00FF5C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0FEDE"/>
  <w15:docId w15:val="{9E682D68-F932-4648-A292-02D9F6503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basedOn w:val="Normal"/>
    <w:next w:val="Normal"/>
    <w:link w:val="Ttulo1Car"/>
    <w:uiPriority w:val="9"/>
    <w:qFormat/>
    <w:rsid w:val="0086657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D44BD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rsid w:val="00360BBD"/>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360BBD"/>
    <w:rPr>
      <w:lang w:val="es-ES_tradnl" w:eastAsia="es-ES"/>
    </w:rPr>
  </w:style>
  <w:style w:type="paragraph" w:customStyle="1" w:styleId="Default">
    <w:name w:val="Default"/>
    <w:rsid w:val="00B11C45"/>
    <w:pPr>
      <w:autoSpaceDE w:val="0"/>
      <w:autoSpaceDN w:val="0"/>
      <w:adjustRightInd w:val="0"/>
    </w:pPr>
    <w:rPr>
      <w:rFonts w:ascii="Arial" w:eastAsiaTheme="minorHAnsi" w:hAnsi="Arial" w:cs="Arial"/>
      <w:color w:val="000000"/>
      <w:sz w:val="24"/>
      <w:szCs w:val="24"/>
      <w:lang w:eastAsia="en-US"/>
    </w:rPr>
  </w:style>
  <w:style w:type="character" w:customStyle="1" w:styleId="Mencinsinresolver1">
    <w:name w:val="Mención sin resolver1"/>
    <w:basedOn w:val="Fuentedeprrafopredeter"/>
    <w:uiPriority w:val="99"/>
    <w:semiHidden/>
    <w:unhideWhenUsed/>
    <w:rsid w:val="00BD5A5B"/>
    <w:rPr>
      <w:color w:val="605E5C"/>
      <w:shd w:val="clear" w:color="auto" w:fill="E1DFDD"/>
    </w:rPr>
  </w:style>
  <w:style w:type="character" w:customStyle="1" w:styleId="Mencinsinresolver2">
    <w:name w:val="Mención sin resolver2"/>
    <w:basedOn w:val="Fuentedeprrafopredeter"/>
    <w:uiPriority w:val="99"/>
    <w:semiHidden/>
    <w:unhideWhenUsed/>
    <w:rsid w:val="00142810"/>
    <w:rPr>
      <w:color w:val="605E5C"/>
      <w:shd w:val="clear" w:color="auto" w:fill="E1DFDD"/>
    </w:rPr>
  </w:style>
  <w:style w:type="paragraph" w:customStyle="1" w:styleId="xxmsonormal">
    <w:name w:val="x_x_msonormal"/>
    <w:basedOn w:val="Normal"/>
    <w:rsid w:val="00966772"/>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Prrafodelista">
    <w:name w:val="List Paragraph"/>
    <w:basedOn w:val="Normal"/>
    <w:uiPriority w:val="1"/>
    <w:qFormat/>
    <w:rsid w:val="00044D43"/>
    <w:pPr>
      <w:ind w:left="720"/>
      <w:contextualSpacing/>
    </w:pPr>
  </w:style>
  <w:style w:type="character" w:customStyle="1" w:styleId="Mencinsinresolver3">
    <w:name w:val="Mención sin resolver3"/>
    <w:basedOn w:val="Fuentedeprrafopredeter"/>
    <w:uiPriority w:val="99"/>
    <w:semiHidden/>
    <w:unhideWhenUsed/>
    <w:rsid w:val="000E43C3"/>
    <w:rPr>
      <w:color w:val="605E5C"/>
      <w:shd w:val="clear" w:color="auto" w:fill="E1DFDD"/>
    </w:rPr>
  </w:style>
  <w:style w:type="character" w:customStyle="1" w:styleId="Mencinsinresolver4">
    <w:name w:val="Mención sin resolver4"/>
    <w:basedOn w:val="Fuentedeprrafopredeter"/>
    <w:uiPriority w:val="99"/>
    <w:semiHidden/>
    <w:unhideWhenUsed/>
    <w:rsid w:val="002C537C"/>
    <w:rPr>
      <w:color w:val="605E5C"/>
      <w:shd w:val="clear" w:color="auto" w:fill="E1DFDD"/>
    </w:rPr>
  </w:style>
  <w:style w:type="paragraph" w:customStyle="1" w:styleId="TITULO1">
    <w:name w:val="TITULO 1"/>
    <w:basedOn w:val="Ttulo1"/>
    <w:link w:val="TITULO1Car"/>
    <w:qFormat/>
    <w:rsid w:val="00866570"/>
    <w:pPr>
      <w:keepLines w:val="0"/>
      <w:spacing w:before="0" w:line="240" w:lineRule="auto"/>
      <w:jc w:val="center"/>
    </w:pPr>
    <w:rPr>
      <w:rFonts w:ascii="Arial Narrow" w:eastAsia="Times New Roman" w:hAnsi="Arial Narrow"/>
      <w:b/>
      <w:color w:val="000000"/>
      <w:kern w:val="32"/>
      <w:sz w:val="28"/>
      <w:lang w:val="es-ES_tradnl" w:eastAsia="es-ES"/>
    </w:rPr>
  </w:style>
  <w:style w:type="character" w:customStyle="1" w:styleId="TITULO1Car">
    <w:name w:val="TITULO 1 Car"/>
    <w:basedOn w:val="Ttulo1Car"/>
    <w:link w:val="TITULO1"/>
    <w:rsid w:val="00866570"/>
    <w:rPr>
      <w:rFonts w:ascii="Arial Narrow" w:eastAsia="Times New Roman" w:hAnsi="Arial Narrow" w:cstheme="majorBidi"/>
      <w:b/>
      <w:color w:val="000000"/>
      <w:kern w:val="32"/>
      <w:sz w:val="28"/>
      <w:szCs w:val="32"/>
      <w:lang w:val="es-ES_tradnl" w:eastAsia="es-ES"/>
    </w:rPr>
  </w:style>
  <w:style w:type="character" w:customStyle="1" w:styleId="Ttulo1Car">
    <w:name w:val="Título 1 Car"/>
    <w:basedOn w:val="Fuentedeprrafopredeter"/>
    <w:link w:val="Ttulo1"/>
    <w:uiPriority w:val="9"/>
    <w:rsid w:val="00866570"/>
    <w:rPr>
      <w:rFonts w:asciiTheme="majorHAnsi" w:eastAsiaTheme="majorEastAsia" w:hAnsiTheme="majorHAnsi" w:cstheme="majorBidi"/>
      <w:color w:val="2E74B5" w:themeColor="accent1" w:themeShade="BF"/>
      <w:sz w:val="32"/>
      <w:szCs w:val="32"/>
      <w:lang w:val="es-ES" w:eastAsia="en-US"/>
    </w:rPr>
  </w:style>
  <w:style w:type="paragraph" w:customStyle="1" w:styleId="xmsolistparagraph">
    <w:name w:val="x_msolistparagraph"/>
    <w:basedOn w:val="Normal"/>
    <w:rsid w:val="002E1367"/>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Mencinsinresolver5">
    <w:name w:val="Mención sin resolver5"/>
    <w:basedOn w:val="Fuentedeprrafopredeter"/>
    <w:uiPriority w:val="99"/>
    <w:semiHidden/>
    <w:unhideWhenUsed/>
    <w:rsid w:val="007075F8"/>
    <w:rPr>
      <w:color w:val="605E5C"/>
      <w:shd w:val="clear" w:color="auto" w:fill="E1DFDD"/>
    </w:rPr>
  </w:style>
  <w:style w:type="character" w:customStyle="1" w:styleId="Mencinsinresolver6">
    <w:name w:val="Mención sin resolver6"/>
    <w:basedOn w:val="Fuentedeprrafopredeter"/>
    <w:uiPriority w:val="99"/>
    <w:semiHidden/>
    <w:unhideWhenUsed/>
    <w:rsid w:val="007A2153"/>
    <w:rPr>
      <w:color w:val="605E5C"/>
      <w:shd w:val="clear" w:color="auto" w:fill="E1DFDD"/>
    </w:rPr>
  </w:style>
  <w:style w:type="character" w:customStyle="1" w:styleId="Mencinsinresolver7">
    <w:name w:val="Mención sin resolver7"/>
    <w:basedOn w:val="Fuentedeprrafopredeter"/>
    <w:uiPriority w:val="99"/>
    <w:semiHidden/>
    <w:unhideWhenUsed/>
    <w:rsid w:val="004D1757"/>
    <w:rPr>
      <w:color w:val="605E5C"/>
      <w:shd w:val="clear" w:color="auto" w:fill="E1DFDD"/>
    </w:rPr>
  </w:style>
  <w:style w:type="character" w:styleId="Mencinsinresolver">
    <w:name w:val="Unresolved Mention"/>
    <w:basedOn w:val="Fuentedeprrafopredeter"/>
    <w:uiPriority w:val="99"/>
    <w:semiHidden/>
    <w:unhideWhenUsed/>
    <w:rsid w:val="00344A62"/>
    <w:rPr>
      <w:color w:val="605E5C"/>
      <w:shd w:val="clear" w:color="auto" w:fill="E1DFDD"/>
    </w:rPr>
  </w:style>
  <w:style w:type="character" w:customStyle="1" w:styleId="Ttulo3Car">
    <w:name w:val="Título 3 Car"/>
    <w:basedOn w:val="Fuentedeprrafopredeter"/>
    <w:link w:val="Ttulo3"/>
    <w:uiPriority w:val="9"/>
    <w:semiHidden/>
    <w:rsid w:val="00D44BD6"/>
    <w:rPr>
      <w:rFonts w:asciiTheme="majorHAnsi" w:eastAsiaTheme="majorEastAsia" w:hAnsiTheme="majorHAnsi" w:cstheme="majorBidi"/>
      <w:color w:val="1F4D78" w:themeColor="accent1" w:themeShade="7F"/>
      <w:sz w:val="24"/>
      <w:szCs w:val="24"/>
      <w:lang w:val="es-ES" w:eastAsia="en-US"/>
    </w:rPr>
  </w:style>
  <w:style w:type="paragraph" w:styleId="Textoindependiente">
    <w:name w:val="Body Text"/>
    <w:basedOn w:val="Normal"/>
    <w:link w:val="TextoindependienteCar"/>
    <w:uiPriority w:val="1"/>
    <w:qFormat/>
    <w:rsid w:val="00B547B7"/>
    <w:pPr>
      <w:widowControl w:val="0"/>
      <w:autoSpaceDE w:val="0"/>
      <w:autoSpaceDN w:val="0"/>
      <w:spacing w:after="0" w:line="240" w:lineRule="auto"/>
    </w:pPr>
    <w:rPr>
      <w:rFonts w:ascii="Arial" w:eastAsia="Arial" w:hAnsi="Arial" w:cs="Arial"/>
      <w:sz w:val="20"/>
      <w:szCs w:val="20"/>
      <w:lang w:eastAsia="es-ES" w:bidi="es-ES"/>
    </w:rPr>
  </w:style>
  <w:style w:type="character" w:customStyle="1" w:styleId="TextoindependienteCar">
    <w:name w:val="Texto independiente Car"/>
    <w:basedOn w:val="Fuentedeprrafopredeter"/>
    <w:link w:val="Textoindependiente"/>
    <w:uiPriority w:val="1"/>
    <w:rsid w:val="00B547B7"/>
    <w:rPr>
      <w:rFonts w:ascii="Arial" w:eastAsia="Arial" w:hAnsi="Arial" w:cs="Arial"/>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2651">
      <w:bodyDiv w:val="1"/>
      <w:marLeft w:val="0"/>
      <w:marRight w:val="0"/>
      <w:marTop w:val="0"/>
      <w:marBottom w:val="0"/>
      <w:divBdr>
        <w:top w:val="none" w:sz="0" w:space="0" w:color="auto"/>
        <w:left w:val="none" w:sz="0" w:space="0" w:color="auto"/>
        <w:bottom w:val="none" w:sz="0" w:space="0" w:color="auto"/>
        <w:right w:val="none" w:sz="0" w:space="0" w:color="auto"/>
      </w:divBdr>
    </w:div>
    <w:div w:id="44449231">
      <w:bodyDiv w:val="1"/>
      <w:marLeft w:val="0"/>
      <w:marRight w:val="0"/>
      <w:marTop w:val="0"/>
      <w:marBottom w:val="0"/>
      <w:divBdr>
        <w:top w:val="none" w:sz="0" w:space="0" w:color="auto"/>
        <w:left w:val="none" w:sz="0" w:space="0" w:color="auto"/>
        <w:bottom w:val="none" w:sz="0" w:space="0" w:color="auto"/>
        <w:right w:val="none" w:sz="0" w:space="0" w:color="auto"/>
      </w:divBdr>
      <w:divsChild>
        <w:div w:id="2055428508">
          <w:marLeft w:val="0"/>
          <w:marRight w:val="0"/>
          <w:marTop w:val="0"/>
          <w:marBottom w:val="0"/>
          <w:divBdr>
            <w:top w:val="none" w:sz="0" w:space="0" w:color="auto"/>
            <w:left w:val="none" w:sz="0" w:space="0" w:color="auto"/>
            <w:bottom w:val="none" w:sz="0" w:space="0" w:color="auto"/>
            <w:right w:val="none" w:sz="0" w:space="0" w:color="auto"/>
          </w:divBdr>
        </w:div>
        <w:div w:id="1463620719">
          <w:marLeft w:val="0"/>
          <w:marRight w:val="0"/>
          <w:marTop w:val="0"/>
          <w:marBottom w:val="0"/>
          <w:divBdr>
            <w:top w:val="none" w:sz="0" w:space="0" w:color="auto"/>
            <w:left w:val="none" w:sz="0" w:space="0" w:color="auto"/>
            <w:bottom w:val="none" w:sz="0" w:space="0" w:color="auto"/>
            <w:right w:val="none" w:sz="0" w:space="0" w:color="auto"/>
          </w:divBdr>
        </w:div>
      </w:divsChild>
    </w:div>
    <w:div w:id="86662909">
      <w:bodyDiv w:val="1"/>
      <w:marLeft w:val="0"/>
      <w:marRight w:val="0"/>
      <w:marTop w:val="0"/>
      <w:marBottom w:val="0"/>
      <w:divBdr>
        <w:top w:val="none" w:sz="0" w:space="0" w:color="auto"/>
        <w:left w:val="none" w:sz="0" w:space="0" w:color="auto"/>
        <w:bottom w:val="none" w:sz="0" w:space="0" w:color="auto"/>
        <w:right w:val="none" w:sz="0" w:space="0" w:color="auto"/>
      </w:divBdr>
    </w:div>
    <w:div w:id="106193815">
      <w:bodyDiv w:val="1"/>
      <w:marLeft w:val="0"/>
      <w:marRight w:val="0"/>
      <w:marTop w:val="0"/>
      <w:marBottom w:val="0"/>
      <w:divBdr>
        <w:top w:val="none" w:sz="0" w:space="0" w:color="auto"/>
        <w:left w:val="none" w:sz="0" w:space="0" w:color="auto"/>
        <w:bottom w:val="none" w:sz="0" w:space="0" w:color="auto"/>
        <w:right w:val="none" w:sz="0" w:space="0" w:color="auto"/>
      </w:divBdr>
    </w:div>
    <w:div w:id="109205042">
      <w:bodyDiv w:val="1"/>
      <w:marLeft w:val="0"/>
      <w:marRight w:val="0"/>
      <w:marTop w:val="0"/>
      <w:marBottom w:val="0"/>
      <w:divBdr>
        <w:top w:val="none" w:sz="0" w:space="0" w:color="auto"/>
        <w:left w:val="none" w:sz="0" w:space="0" w:color="auto"/>
        <w:bottom w:val="none" w:sz="0" w:space="0" w:color="auto"/>
        <w:right w:val="none" w:sz="0" w:space="0" w:color="auto"/>
      </w:divBdr>
    </w:div>
    <w:div w:id="308872521">
      <w:bodyDiv w:val="1"/>
      <w:marLeft w:val="0"/>
      <w:marRight w:val="0"/>
      <w:marTop w:val="0"/>
      <w:marBottom w:val="0"/>
      <w:divBdr>
        <w:top w:val="none" w:sz="0" w:space="0" w:color="auto"/>
        <w:left w:val="none" w:sz="0" w:space="0" w:color="auto"/>
        <w:bottom w:val="none" w:sz="0" w:space="0" w:color="auto"/>
        <w:right w:val="none" w:sz="0" w:space="0" w:color="auto"/>
      </w:divBdr>
    </w:div>
    <w:div w:id="342319125">
      <w:bodyDiv w:val="1"/>
      <w:marLeft w:val="0"/>
      <w:marRight w:val="0"/>
      <w:marTop w:val="0"/>
      <w:marBottom w:val="0"/>
      <w:divBdr>
        <w:top w:val="none" w:sz="0" w:space="0" w:color="auto"/>
        <w:left w:val="none" w:sz="0" w:space="0" w:color="auto"/>
        <w:bottom w:val="none" w:sz="0" w:space="0" w:color="auto"/>
        <w:right w:val="none" w:sz="0" w:space="0" w:color="auto"/>
      </w:divBdr>
      <w:divsChild>
        <w:div w:id="219904201">
          <w:marLeft w:val="0"/>
          <w:marRight w:val="0"/>
          <w:marTop w:val="0"/>
          <w:marBottom w:val="0"/>
          <w:divBdr>
            <w:top w:val="none" w:sz="0" w:space="0" w:color="auto"/>
            <w:left w:val="none" w:sz="0" w:space="0" w:color="auto"/>
            <w:bottom w:val="none" w:sz="0" w:space="0" w:color="auto"/>
            <w:right w:val="none" w:sz="0" w:space="0" w:color="auto"/>
          </w:divBdr>
        </w:div>
        <w:div w:id="1982810283">
          <w:marLeft w:val="0"/>
          <w:marRight w:val="0"/>
          <w:marTop w:val="0"/>
          <w:marBottom w:val="0"/>
          <w:divBdr>
            <w:top w:val="none" w:sz="0" w:space="0" w:color="auto"/>
            <w:left w:val="none" w:sz="0" w:space="0" w:color="auto"/>
            <w:bottom w:val="none" w:sz="0" w:space="0" w:color="auto"/>
            <w:right w:val="none" w:sz="0" w:space="0" w:color="auto"/>
          </w:divBdr>
        </w:div>
        <w:div w:id="1794206091">
          <w:marLeft w:val="0"/>
          <w:marRight w:val="0"/>
          <w:marTop w:val="0"/>
          <w:marBottom w:val="0"/>
          <w:divBdr>
            <w:top w:val="none" w:sz="0" w:space="0" w:color="auto"/>
            <w:left w:val="none" w:sz="0" w:space="0" w:color="auto"/>
            <w:bottom w:val="none" w:sz="0" w:space="0" w:color="auto"/>
            <w:right w:val="none" w:sz="0" w:space="0" w:color="auto"/>
          </w:divBdr>
        </w:div>
      </w:divsChild>
    </w:div>
    <w:div w:id="521286316">
      <w:bodyDiv w:val="1"/>
      <w:marLeft w:val="0"/>
      <w:marRight w:val="0"/>
      <w:marTop w:val="0"/>
      <w:marBottom w:val="0"/>
      <w:divBdr>
        <w:top w:val="none" w:sz="0" w:space="0" w:color="auto"/>
        <w:left w:val="none" w:sz="0" w:space="0" w:color="auto"/>
        <w:bottom w:val="none" w:sz="0" w:space="0" w:color="auto"/>
        <w:right w:val="none" w:sz="0" w:space="0" w:color="auto"/>
      </w:divBdr>
      <w:divsChild>
        <w:div w:id="539785982">
          <w:marLeft w:val="0"/>
          <w:marRight w:val="0"/>
          <w:marTop w:val="0"/>
          <w:marBottom w:val="0"/>
          <w:divBdr>
            <w:top w:val="none" w:sz="0" w:space="0" w:color="auto"/>
            <w:left w:val="none" w:sz="0" w:space="0" w:color="auto"/>
            <w:bottom w:val="none" w:sz="0" w:space="0" w:color="auto"/>
            <w:right w:val="none" w:sz="0" w:space="0" w:color="auto"/>
          </w:divBdr>
        </w:div>
      </w:divsChild>
    </w:div>
    <w:div w:id="524099985">
      <w:bodyDiv w:val="1"/>
      <w:marLeft w:val="0"/>
      <w:marRight w:val="0"/>
      <w:marTop w:val="0"/>
      <w:marBottom w:val="0"/>
      <w:divBdr>
        <w:top w:val="none" w:sz="0" w:space="0" w:color="auto"/>
        <w:left w:val="none" w:sz="0" w:space="0" w:color="auto"/>
        <w:bottom w:val="none" w:sz="0" w:space="0" w:color="auto"/>
        <w:right w:val="none" w:sz="0" w:space="0" w:color="auto"/>
      </w:divBdr>
    </w:div>
    <w:div w:id="537472790">
      <w:bodyDiv w:val="1"/>
      <w:marLeft w:val="0"/>
      <w:marRight w:val="0"/>
      <w:marTop w:val="0"/>
      <w:marBottom w:val="0"/>
      <w:divBdr>
        <w:top w:val="none" w:sz="0" w:space="0" w:color="auto"/>
        <w:left w:val="none" w:sz="0" w:space="0" w:color="auto"/>
        <w:bottom w:val="none" w:sz="0" w:space="0" w:color="auto"/>
        <w:right w:val="none" w:sz="0" w:space="0" w:color="auto"/>
      </w:divBdr>
    </w:div>
    <w:div w:id="604001224">
      <w:bodyDiv w:val="1"/>
      <w:marLeft w:val="0"/>
      <w:marRight w:val="0"/>
      <w:marTop w:val="0"/>
      <w:marBottom w:val="0"/>
      <w:divBdr>
        <w:top w:val="none" w:sz="0" w:space="0" w:color="auto"/>
        <w:left w:val="none" w:sz="0" w:space="0" w:color="auto"/>
        <w:bottom w:val="none" w:sz="0" w:space="0" w:color="auto"/>
        <w:right w:val="none" w:sz="0" w:space="0" w:color="auto"/>
      </w:divBdr>
    </w:div>
    <w:div w:id="694238033">
      <w:bodyDiv w:val="1"/>
      <w:marLeft w:val="0"/>
      <w:marRight w:val="0"/>
      <w:marTop w:val="0"/>
      <w:marBottom w:val="0"/>
      <w:divBdr>
        <w:top w:val="none" w:sz="0" w:space="0" w:color="auto"/>
        <w:left w:val="none" w:sz="0" w:space="0" w:color="auto"/>
        <w:bottom w:val="none" w:sz="0" w:space="0" w:color="auto"/>
        <w:right w:val="none" w:sz="0" w:space="0" w:color="auto"/>
      </w:divBdr>
    </w:div>
    <w:div w:id="940339669">
      <w:bodyDiv w:val="1"/>
      <w:marLeft w:val="0"/>
      <w:marRight w:val="0"/>
      <w:marTop w:val="0"/>
      <w:marBottom w:val="0"/>
      <w:divBdr>
        <w:top w:val="none" w:sz="0" w:space="0" w:color="auto"/>
        <w:left w:val="none" w:sz="0" w:space="0" w:color="auto"/>
        <w:bottom w:val="none" w:sz="0" w:space="0" w:color="auto"/>
        <w:right w:val="none" w:sz="0" w:space="0" w:color="auto"/>
      </w:divBdr>
      <w:divsChild>
        <w:div w:id="1784567545">
          <w:marLeft w:val="0"/>
          <w:marRight w:val="0"/>
          <w:marTop w:val="0"/>
          <w:marBottom w:val="0"/>
          <w:divBdr>
            <w:top w:val="none" w:sz="0" w:space="0" w:color="auto"/>
            <w:left w:val="none" w:sz="0" w:space="0" w:color="auto"/>
            <w:bottom w:val="none" w:sz="0" w:space="0" w:color="auto"/>
            <w:right w:val="none" w:sz="0" w:space="0" w:color="auto"/>
          </w:divBdr>
        </w:div>
        <w:div w:id="531042430">
          <w:marLeft w:val="0"/>
          <w:marRight w:val="0"/>
          <w:marTop w:val="0"/>
          <w:marBottom w:val="0"/>
          <w:divBdr>
            <w:top w:val="none" w:sz="0" w:space="0" w:color="auto"/>
            <w:left w:val="none" w:sz="0" w:space="0" w:color="auto"/>
            <w:bottom w:val="none" w:sz="0" w:space="0" w:color="auto"/>
            <w:right w:val="none" w:sz="0" w:space="0" w:color="auto"/>
          </w:divBdr>
        </w:div>
        <w:div w:id="1098794177">
          <w:marLeft w:val="0"/>
          <w:marRight w:val="0"/>
          <w:marTop w:val="0"/>
          <w:marBottom w:val="0"/>
          <w:divBdr>
            <w:top w:val="none" w:sz="0" w:space="0" w:color="auto"/>
            <w:left w:val="none" w:sz="0" w:space="0" w:color="auto"/>
            <w:bottom w:val="none" w:sz="0" w:space="0" w:color="auto"/>
            <w:right w:val="none" w:sz="0" w:space="0" w:color="auto"/>
          </w:divBdr>
        </w:div>
      </w:divsChild>
    </w:div>
    <w:div w:id="969244038">
      <w:bodyDiv w:val="1"/>
      <w:marLeft w:val="0"/>
      <w:marRight w:val="0"/>
      <w:marTop w:val="0"/>
      <w:marBottom w:val="0"/>
      <w:divBdr>
        <w:top w:val="none" w:sz="0" w:space="0" w:color="auto"/>
        <w:left w:val="none" w:sz="0" w:space="0" w:color="auto"/>
        <w:bottom w:val="none" w:sz="0" w:space="0" w:color="auto"/>
        <w:right w:val="none" w:sz="0" w:space="0" w:color="auto"/>
      </w:divBdr>
    </w:div>
    <w:div w:id="1005210103">
      <w:bodyDiv w:val="1"/>
      <w:marLeft w:val="0"/>
      <w:marRight w:val="0"/>
      <w:marTop w:val="0"/>
      <w:marBottom w:val="0"/>
      <w:divBdr>
        <w:top w:val="none" w:sz="0" w:space="0" w:color="auto"/>
        <w:left w:val="none" w:sz="0" w:space="0" w:color="auto"/>
        <w:bottom w:val="none" w:sz="0" w:space="0" w:color="auto"/>
        <w:right w:val="none" w:sz="0" w:space="0" w:color="auto"/>
      </w:divBdr>
    </w:div>
    <w:div w:id="1014694935">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5461549">
      <w:bodyDiv w:val="1"/>
      <w:marLeft w:val="0"/>
      <w:marRight w:val="0"/>
      <w:marTop w:val="0"/>
      <w:marBottom w:val="0"/>
      <w:divBdr>
        <w:top w:val="none" w:sz="0" w:space="0" w:color="auto"/>
        <w:left w:val="none" w:sz="0" w:space="0" w:color="auto"/>
        <w:bottom w:val="none" w:sz="0" w:space="0" w:color="auto"/>
        <w:right w:val="none" w:sz="0" w:space="0" w:color="auto"/>
      </w:divBdr>
      <w:divsChild>
        <w:div w:id="703677393">
          <w:marLeft w:val="0"/>
          <w:marRight w:val="0"/>
          <w:marTop w:val="0"/>
          <w:marBottom w:val="0"/>
          <w:divBdr>
            <w:top w:val="none" w:sz="0" w:space="0" w:color="auto"/>
            <w:left w:val="none" w:sz="0" w:space="0" w:color="auto"/>
            <w:bottom w:val="none" w:sz="0" w:space="0" w:color="auto"/>
            <w:right w:val="none" w:sz="0" w:space="0" w:color="auto"/>
          </w:divBdr>
        </w:div>
        <w:div w:id="842668329">
          <w:marLeft w:val="0"/>
          <w:marRight w:val="0"/>
          <w:marTop w:val="0"/>
          <w:marBottom w:val="0"/>
          <w:divBdr>
            <w:top w:val="none" w:sz="0" w:space="0" w:color="auto"/>
            <w:left w:val="none" w:sz="0" w:space="0" w:color="auto"/>
            <w:bottom w:val="none" w:sz="0" w:space="0" w:color="auto"/>
            <w:right w:val="none" w:sz="0" w:space="0" w:color="auto"/>
          </w:divBdr>
        </w:div>
        <w:div w:id="1083798254">
          <w:marLeft w:val="0"/>
          <w:marRight w:val="0"/>
          <w:marTop w:val="0"/>
          <w:marBottom w:val="0"/>
          <w:divBdr>
            <w:top w:val="none" w:sz="0" w:space="0" w:color="auto"/>
            <w:left w:val="none" w:sz="0" w:space="0" w:color="auto"/>
            <w:bottom w:val="none" w:sz="0" w:space="0" w:color="auto"/>
            <w:right w:val="none" w:sz="0" w:space="0" w:color="auto"/>
          </w:divBdr>
        </w:div>
        <w:div w:id="1164664934">
          <w:marLeft w:val="0"/>
          <w:marRight w:val="0"/>
          <w:marTop w:val="0"/>
          <w:marBottom w:val="0"/>
          <w:divBdr>
            <w:top w:val="none" w:sz="0" w:space="0" w:color="auto"/>
            <w:left w:val="none" w:sz="0" w:space="0" w:color="auto"/>
            <w:bottom w:val="none" w:sz="0" w:space="0" w:color="auto"/>
            <w:right w:val="none" w:sz="0" w:space="0" w:color="auto"/>
          </w:divBdr>
        </w:div>
      </w:divsChild>
    </w:div>
    <w:div w:id="1281375647">
      <w:bodyDiv w:val="1"/>
      <w:marLeft w:val="0"/>
      <w:marRight w:val="0"/>
      <w:marTop w:val="0"/>
      <w:marBottom w:val="0"/>
      <w:divBdr>
        <w:top w:val="none" w:sz="0" w:space="0" w:color="auto"/>
        <w:left w:val="none" w:sz="0" w:space="0" w:color="auto"/>
        <w:bottom w:val="none" w:sz="0" w:space="0" w:color="auto"/>
        <w:right w:val="none" w:sz="0" w:space="0" w:color="auto"/>
      </w:divBdr>
      <w:divsChild>
        <w:div w:id="103548166">
          <w:marLeft w:val="0"/>
          <w:marRight w:val="0"/>
          <w:marTop w:val="0"/>
          <w:marBottom w:val="0"/>
          <w:divBdr>
            <w:top w:val="none" w:sz="0" w:space="0" w:color="auto"/>
            <w:left w:val="none" w:sz="0" w:space="0" w:color="auto"/>
            <w:bottom w:val="none" w:sz="0" w:space="0" w:color="auto"/>
            <w:right w:val="none" w:sz="0" w:space="0" w:color="auto"/>
          </w:divBdr>
        </w:div>
        <w:div w:id="319846436">
          <w:marLeft w:val="0"/>
          <w:marRight w:val="0"/>
          <w:marTop w:val="0"/>
          <w:marBottom w:val="0"/>
          <w:divBdr>
            <w:top w:val="none" w:sz="0" w:space="0" w:color="auto"/>
            <w:left w:val="none" w:sz="0" w:space="0" w:color="auto"/>
            <w:bottom w:val="none" w:sz="0" w:space="0" w:color="auto"/>
            <w:right w:val="none" w:sz="0" w:space="0" w:color="auto"/>
          </w:divBdr>
        </w:div>
        <w:div w:id="1006861491">
          <w:marLeft w:val="0"/>
          <w:marRight w:val="0"/>
          <w:marTop w:val="0"/>
          <w:marBottom w:val="0"/>
          <w:divBdr>
            <w:top w:val="none" w:sz="0" w:space="0" w:color="auto"/>
            <w:left w:val="none" w:sz="0" w:space="0" w:color="auto"/>
            <w:bottom w:val="none" w:sz="0" w:space="0" w:color="auto"/>
            <w:right w:val="none" w:sz="0" w:space="0" w:color="auto"/>
          </w:divBdr>
        </w:div>
        <w:div w:id="1178274065">
          <w:marLeft w:val="0"/>
          <w:marRight w:val="0"/>
          <w:marTop w:val="0"/>
          <w:marBottom w:val="0"/>
          <w:divBdr>
            <w:top w:val="none" w:sz="0" w:space="0" w:color="auto"/>
            <w:left w:val="none" w:sz="0" w:space="0" w:color="auto"/>
            <w:bottom w:val="none" w:sz="0" w:space="0" w:color="auto"/>
            <w:right w:val="none" w:sz="0" w:space="0" w:color="auto"/>
          </w:divBdr>
        </w:div>
      </w:divsChild>
    </w:div>
    <w:div w:id="1330447151">
      <w:bodyDiv w:val="1"/>
      <w:marLeft w:val="0"/>
      <w:marRight w:val="0"/>
      <w:marTop w:val="0"/>
      <w:marBottom w:val="0"/>
      <w:divBdr>
        <w:top w:val="none" w:sz="0" w:space="0" w:color="auto"/>
        <w:left w:val="none" w:sz="0" w:space="0" w:color="auto"/>
        <w:bottom w:val="none" w:sz="0" w:space="0" w:color="auto"/>
        <w:right w:val="none" w:sz="0" w:space="0" w:color="auto"/>
      </w:divBdr>
    </w:div>
    <w:div w:id="1347709253">
      <w:bodyDiv w:val="1"/>
      <w:marLeft w:val="0"/>
      <w:marRight w:val="0"/>
      <w:marTop w:val="0"/>
      <w:marBottom w:val="0"/>
      <w:divBdr>
        <w:top w:val="none" w:sz="0" w:space="0" w:color="auto"/>
        <w:left w:val="none" w:sz="0" w:space="0" w:color="auto"/>
        <w:bottom w:val="none" w:sz="0" w:space="0" w:color="auto"/>
        <w:right w:val="none" w:sz="0" w:space="0" w:color="auto"/>
      </w:divBdr>
      <w:divsChild>
        <w:div w:id="1727532618">
          <w:marLeft w:val="0"/>
          <w:marRight w:val="0"/>
          <w:marTop w:val="0"/>
          <w:marBottom w:val="0"/>
          <w:divBdr>
            <w:top w:val="none" w:sz="0" w:space="0" w:color="auto"/>
            <w:left w:val="none" w:sz="0" w:space="0" w:color="auto"/>
            <w:bottom w:val="none" w:sz="0" w:space="0" w:color="auto"/>
            <w:right w:val="none" w:sz="0" w:space="0" w:color="auto"/>
          </w:divBdr>
        </w:div>
        <w:div w:id="715277796">
          <w:marLeft w:val="0"/>
          <w:marRight w:val="0"/>
          <w:marTop w:val="0"/>
          <w:marBottom w:val="0"/>
          <w:divBdr>
            <w:top w:val="none" w:sz="0" w:space="0" w:color="auto"/>
            <w:left w:val="none" w:sz="0" w:space="0" w:color="auto"/>
            <w:bottom w:val="none" w:sz="0" w:space="0" w:color="auto"/>
            <w:right w:val="none" w:sz="0" w:space="0" w:color="auto"/>
          </w:divBdr>
        </w:div>
        <w:div w:id="1232041340">
          <w:marLeft w:val="0"/>
          <w:marRight w:val="0"/>
          <w:marTop w:val="0"/>
          <w:marBottom w:val="0"/>
          <w:divBdr>
            <w:top w:val="none" w:sz="0" w:space="0" w:color="auto"/>
            <w:left w:val="none" w:sz="0" w:space="0" w:color="auto"/>
            <w:bottom w:val="none" w:sz="0" w:space="0" w:color="auto"/>
            <w:right w:val="none" w:sz="0" w:space="0" w:color="auto"/>
          </w:divBdr>
        </w:div>
      </w:divsChild>
    </w:div>
    <w:div w:id="1398745111">
      <w:bodyDiv w:val="1"/>
      <w:marLeft w:val="0"/>
      <w:marRight w:val="0"/>
      <w:marTop w:val="0"/>
      <w:marBottom w:val="0"/>
      <w:divBdr>
        <w:top w:val="none" w:sz="0" w:space="0" w:color="auto"/>
        <w:left w:val="none" w:sz="0" w:space="0" w:color="auto"/>
        <w:bottom w:val="none" w:sz="0" w:space="0" w:color="auto"/>
        <w:right w:val="none" w:sz="0" w:space="0" w:color="auto"/>
      </w:divBdr>
    </w:div>
    <w:div w:id="1404645092">
      <w:bodyDiv w:val="1"/>
      <w:marLeft w:val="0"/>
      <w:marRight w:val="0"/>
      <w:marTop w:val="0"/>
      <w:marBottom w:val="0"/>
      <w:divBdr>
        <w:top w:val="none" w:sz="0" w:space="0" w:color="auto"/>
        <w:left w:val="none" w:sz="0" w:space="0" w:color="auto"/>
        <w:bottom w:val="none" w:sz="0" w:space="0" w:color="auto"/>
        <w:right w:val="none" w:sz="0" w:space="0" w:color="auto"/>
      </w:divBdr>
    </w:div>
    <w:div w:id="1443300438">
      <w:bodyDiv w:val="1"/>
      <w:marLeft w:val="0"/>
      <w:marRight w:val="0"/>
      <w:marTop w:val="0"/>
      <w:marBottom w:val="0"/>
      <w:divBdr>
        <w:top w:val="none" w:sz="0" w:space="0" w:color="auto"/>
        <w:left w:val="none" w:sz="0" w:space="0" w:color="auto"/>
        <w:bottom w:val="none" w:sz="0" w:space="0" w:color="auto"/>
        <w:right w:val="none" w:sz="0" w:space="0" w:color="auto"/>
      </w:divBdr>
    </w:div>
    <w:div w:id="1470593339">
      <w:bodyDiv w:val="1"/>
      <w:marLeft w:val="0"/>
      <w:marRight w:val="0"/>
      <w:marTop w:val="0"/>
      <w:marBottom w:val="0"/>
      <w:divBdr>
        <w:top w:val="none" w:sz="0" w:space="0" w:color="auto"/>
        <w:left w:val="none" w:sz="0" w:space="0" w:color="auto"/>
        <w:bottom w:val="none" w:sz="0" w:space="0" w:color="auto"/>
        <w:right w:val="none" w:sz="0" w:space="0" w:color="auto"/>
      </w:divBdr>
      <w:divsChild>
        <w:div w:id="846137003">
          <w:marLeft w:val="547"/>
          <w:marRight w:val="0"/>
          <w:marTop w:val="0"/>
          <w:marBottom w:val="0"/>
          <w:divBdr>
            <w:top w:val="none" w:sz="0" w:space="0" w:color="auto"/>
            <w:left w:val="none" w:sz="0" w:space="0" w:color="auto"/>
            <w:bottom w:val="none" w:sz="0" w:space="0" w:color="auto"/>
            <w:right w:val="none" w:sz="0" w:space="0" w:color="auto"/>
          </w:divBdr>
        </w:div>
      </w:divsChild>
    </w:div>
    <w:div w:id="1473601425">
      <w:bodyDiv w:val="1"/>
      <w:marLeft w:val="0"/>
      <w:marRight w:val="0"/>
      <w:marTop w:val="0"/>
      <w:marBottom w:val="0"/>
      <w:divBdr>
        <w:top w:val="none" w:sz="0" w:space="0" w:color="auto"/>
        <w:left w:val="none" w:sz="0" w:space="0" w:color="auto"/>
        <w:bottom w:val="none" w:sz="0" w:space="0" w:color="auto"/>
        <w:right w:val="none" w:sz="0" w:space="0" w:color="auto"/>
      </w:divBdr>
    </w:div>
    <w:div w:id="1701663103">
      <w:bodyDiv w:val="1"/>
      <w:marLeft w:val="0"/>
      <w:marRight w:val="0"/>
      <w:marTop w:val="0"/>
      <w:marBottom w:val="0"/>
      <w:divBdr>
        <w:top w:val="none" w:sz="0" w:space="0" w:color="auto"/>
        <w:left w:val="none" w:sz="0" w:space="0" w:color="auto"/>
        <w:bottom w:val="none" w:sz="0" w:space="0" w:color="auto"/>
        <w:right w:val="none" w:sz="0" w:space="0" w:color="auto"/>
      </w:divBdr>
    </w:div>
    <w:div w:id="1749494458">
      <w:bodyDiv w:val="1"/>
      <w:marLeft w:val="0"/>
      <w:marRight w:val="0"/>
      <w:marTop w:val="0"/>
      <w:marBottom w:val="0"/>
      <w:divBdr>
        <w:top w:val="none" w:sz="0" w:space="0" w:color="auto"/>
        <w:left w:val="none" w:sz="0" w:space="0" w:color="auto"/>
        <w:bottom w:val="none" w:sz="0" w:space="0" w:color="auto"/>
        <w:right w:val="none" w:sz="0" w:space="0" w:color="auto"/>
      </w:divBdr>
      <w:divsChild>
        <w:div w:id="1675568723">
          <w:marLeft w:val="0"/>
          <w:marRight w:val="0"/>
          <w:marTop w:val="0"/>
          <w:marBottom w:val="0"/>
          <w:divBdr>
            <w:top w:val="none" w:sz="0" w:space="0" w:color="auto"/>
            <w:left w:val="none" w:sz="0" w:space="0" w:color="auto"/>
            <w:bottom w:val="none" w:sz="0" w:space="0" w:color="auto"/>
            <w:right w:val="none" w:sz="0" w:space="0" w:color="auto"/>
          </w:divBdr>
        </w:div>
        <w:div w:id="1180850950">
          <w:marLeft w:val="0"/>
          <w:marRight w:val="0"/>
          <w:marTop w:val="0"/>
          <w:marBottom w:val="0"/>
          <w:divBdr>
            <w:top w:val="none" w:sz="0" w:space="0" w:color="auto"/>
            <w:left w:val="none" w:sz="0" w:space="0" w:color="auto"/>
            <w:bottom w:val="none" w:sz="0" w:space="0" w:color="auto"/>
            <w:right w:val="none" w:sz="0" w:space="0" w:color="auto"/>
          </w:divBdr>
        </w:div>
        <w:div w:id="376508119">
          <w:marLeft w:val="0"/>
          <w:marRight w:val="0"/>
          <w:marTop w:val="0"/>
          <w:marBottom w:val="0"/>
          <w:divBdr>
            <w:top w:val="none" w:sz="0" w:space="0" w:color="auto"/>
            <w:left w:val="none" w:sz="0" w:space="0" w:color="auto"/>
            <w:bottom w:val="none" w:sz="0" w:space="0" w:color="auto"/>
            <w:right w:val="none" w:sz="0" w:space="0" w:color="auto"/>
          </w:divBdr>
        </w:div>
      </w:divsChild>
    </w:div>
    <w:div w:id="1810514132">
      <w:bodyDiv w:val="1"/>
      <w:marLeft w:val="0"/>
      <w:marRight w:val="0"/>
      <w:marTop w:val="0"/>
      <w:marBottom w:val="0"/>
      <w:divBdr>
        <w:top w:val="none" w:sz="0" w:space="0" w:color="auto"/>
        <w:left w:val="none" w:sz="0" w:space="0" w:color="auto"/>
        <w:bottom w:val="none" w:sz="0" w:space="0" w:color="auto"/>
        <w:right w:val="none" w:sz="0" w:space="0" w:color="auto"/>
      </w:divBdr>
      <w:divsChild>
        <w:div w:id="417679597">
          <w:marLeft w:val="0"/>
          <w:marRight w:val="0"/>
          <w:marTop w:val="0"/>
          <w:marBottom w:val="0"/>
          <w:divBdr>
            <w:top w:val="none" w:sz="0" w:space="0" w:color="auto"/>
            <w:left w:val="none" w:sz="0" w:space="0" w:color="auto"/>
            <w:bottom w:val="none" w:sz="0" w:space="0" w:color="auto"/>
            <w:right w:val="none" w:sz="0" w:space="0" w:color="auto"/>
          </w:divBdr>
        </w:div>
        <w:div w:id="1415316273">
          <w:marLeft w:val="0"/>
          <w:marRight w:val="0"/>
          <w:marTop w:val="0"/>
          <w:marBottom w:val="0"/>
          <w:divBdr>
            <w:top w:val="none" w:sz="0" w:space="0" w:color="auto"/>
            <w:left w:val="none" w:sz="0" w:space="0" w:color="auto"/>
            <w:bottom w:val="none" w:sz="0" w:space="0" w:color="auto"/>
            <w:right w:val="none" w:sz="0" w:space="0" w:color="auto"/>
          </w:divBdr>
        </w:div>
      </w:divsChild>
    </w:div>
    <w:div w:id="1845629033">
      <w:bodyDiv w:val="1"/>
      <w:marLeft w:val="0"/>
      <w:marRight w:val="0"/>
      <w:marTop w:val="0"/>
      <w:marBottom w:val="0"/>
      <w:divBdr>
        <w:top w:val="none" w:sz="0" w:space="0" w:color="auto"/>
        <w:left w:val="none" w:sz="0" w:space="0" w:color="auto"/>
        <w:bottom w:val="none" w:sz="0" w:space="0" w:color="auto"/>
        <w:right w:val="none" w:sz="0" w:space="0" w:color="auto"/>
      </w:divBdr>
    </w:div>
    <w:div w:id="2000763131">
      <w:bodyDiv w:val="1"/>
      <w:marLeft w:val="0"/>
      <w:marRight w:val="0"/>
      <w:marTop w:val="0"/>
      <w:marBottom w:val="0"/>
      <w:divBdr>
        <w:top w:val="none" w:sz="0" w:space="0" w:color="auto"/>
        <w:left w:val="none" w:sz="0" w:space="0" w:color="auto"/>
        <w:bottom w:val="none" w:sz="0" w:space="0" w:color="auto"/>
        <w:right w:val="none" w:sz="0" w:space="0" w:color="auto"/>
      </w:divBdr>
    </w:div>
    <w:div w:id="2013994790">
      <w:bodyDiv w:val="1"/>
      <w:marLeft w:val="0"/>
      <w:marRight w:val="0"/>
      <w:marTop w:val="0"/>
      <w:marBottom w:val="0"/>
      <w:divBdr>
        <w:top w:val="none" w:sz="0" w:space="0" w:color="auto"/>
        <w:left w:val="none" w:sz="0" w:space="0" w:color="auto"/>
        <w:bottom w:val="none" w:sz="0" w:space="0" w:color="auto"/>
        <w:right w:val="none" w:sz="0" w:space="0" w:color="auto"/>
      </w:divBdr>
    </w:div>
    <w:div w:id="2107648301">
      <w:bodyDiv w:val="1"/>
      <w:marLeft w:val="0"/>
      <w:marRight w:val="0"/>
      <w:marTop w:val="0"/>
      <w:marBottom w:val="0"/>
      <w:divBdr>
        <w:top w:val="none" w:sz="0" w:space="0" w:color="auto"/>
        <w:left w:val="none" w:sz="0" w:space="0" w:color="auto"/>
        <w:bottom w:val="none" w:sz="0" w:space="0" w:color="auto"/>
        <w:right w:val="none" w:sz="0" w:space="0" w:color="auto"/>
      </w:divBdr>
    </w:div>
    <w:div w:id="2119370461">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fapp.saludcapital.gov.co/encuestas/index.php?sid=64174&amp;newtest=Y&amp;lang=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enny.Sanabria1@davit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upersalud.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2.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3.xml><?xml version="1.0" encoding="utf-8"?>
<ds:datastoreItem xmlns:ds="http://schemas.openxmlformats.org/officeDocument/2006/customXml" ds:itemID="{2C65D4D5-D749-4DB0-8433-B85107891BC8}">
  <ds:schemaRefs>
    <ds:schemaRef ds:uri="http://schemas.openxmlformats.org/officeDocument/2006/bibliography"/>
  </ds:schemaRefs>
</ds:datastoreItem>
</file>

<file path=customXml/itemProps4.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5.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1920</Words>
  <Characters>10561</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glvillegas</dc:creator>
  <cp:keywords/>
  <dc:description/>
  <cp:lastModifiedBy>Diana Patricia Grillo Turriago</cp:lastModifiedBy>
  <cp:revision>36</cp:revision>
  <cp:lastPrinted>2012-08-30T20:32:00Z</cp:lastPrinted>
  <dcterms:created xsi:type="dcterms:W3CDTF">2025-04-07T15:52:00Z</dcterms:created>
  <dcterms:modified xsi:type="dcterms:W3CDTF">2025-05-28T19:52:00Z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y fmtid="{D5CDD505-2E9C-101B-9397-08002B2CF9AE}" pid="4" name="MSIP_Label_defa4170-0d19-0005-0004-bc88714345d2_Enabled">
    <vt:lpwstr>true</vt:lpwstr>
  </property>
  <property fmtid="{D5CDD505-2E9C-101B-9397-08002B2CF9AE}" pid="5" name="MSIP_Label_defa4170-0d19-0005-0004-bc88714345d2_SetDate">
    <vt:lpwstr>2024-10-02T17:39:18Z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97f0c2bf-434f-412c-9354-4b31bd0f4cd5</vt:lpwstr>
  </property>
  <property fmtid="{D5CDD505-2E9C-101B-9397-08002B2CF9AE}" pid="9" name="MSIP_Label_defa4170-0d19-0005-0004-bc88714345d2_ActionId">
    <vt:lpwstr>bcbf66fb-373b-4caa-89cf-80a2c1fa71ba</vt:lpwstr>
  </property>
  <property fmtid="{D5CDD505-2E9C-101B-9397-08002B2CF9AE}" pid="10" name="MSIP_Label_defa4170-0d19-0005-0004-bc88714345d2_ContentBits">
    <vt:lpwstr>0</vt:lpwstr>
  </property>
</Properties>
</file>